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37BB" w14:textId="3E33429D" w:rsidR="00FE24EB" w:rsidRDefault="00FE24EB" w:rsidP="00FE24EB">
      <w:pPr>
        <w:rPr>
          <w:rFonts w:ascii="Arial Narrow" w:hAnsi="Arial Narrow"/>
          <w:sz w:val="32"/>
          <w:szCs w:val="32"/>
          <w:lang w:val="en-AU"/>
        </w:rPr>
      </w:pPr>
      <w:r>
        <w:rPr>
          <w:rFonts w:ascii="Arial Narrow" w:hAnsi="Arial Narrow"/>
          <w:noProof/>
          <w:sz w:val="32"/>
          <w:szCs w:val="32"/>
          <w:lang w:val="en-NZ" w:eastAsia="en-NZ"/>
        </w:rPr>
        <w:drawing>
          <wp:inline distT="0" distB="0" distL="0" distR="0" wp14:anchorId="63AC2829" wp14:editId="5E8D9771">
            <wp:extent cx="1390650" cy="523875"/>
            <wp:effectExtent l="0" t="0" r="0" b="9525"/>
            <wp:docPr id="1" name="Picture 1" descr="Kidsfirst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dsfirst_Logo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p w14:paraId="4F8F5D0C" w14:textId="77777777" w:rsidR="000F0331" w:rsidRDefault="000F0331" w:rsidP="00FE24EB">
      <w:pPr>
        <w:rPr>
          <w:rFonts w:ascii="Arial Narrow" w:hAnsi="Arial Narrow"/>
          <w:sz w:val="32"/>
          <w:szCs w:val="32"/>
          <w:lang w:val="en-AU"/>
        </w:rPr>
      </w:pPr>
    </w:p>
    <w:p w14:paraId="697EE084" w14:textId="31A3295A" w:rsidR="00722BA0" w:rsidRPr="000F0331" w:rsidRDefault="000F0331" w:rsidP="000F0331">
      <w:pPr>
        <w:jc w:val="center"/>
        <w:outlineLvl w:val="0"/>
        <w:rPr>
          <w:rFonts w:asciiTheme="minorHAnsi" w:hAnsiTheme="minorHAnsi" w:cstheme="minorHAnsi"/>
          <w:color w:val="000000"/>
          <w:kern w:val="36"/>
          <w:sz w:val="40"/>
          <w:szCs w:val="40"/>
          <w:lang w:eastAsia="en-GB"/>
        </w:rPr>
      </w:pPr>
      <w:r w:rsidRPr="000F0331">
        <w:rPr>
          <w:rFonts w:asciiTheme="minorHAnsi" w:hAnsiTheme="minorHAnsi" w:cstheme="minorHAnsi"/>
          <w:color w:val="000000"/>
          <w:kern w:val="36"/>
          <w:sz w:val="40"/>
          <w:szCs w:val="40"/>
          <w:lang w:eastAsia="en-GB"/>
        </w:rPr>
        <w:t xml:space="preserve">Professional Leader </w:t>
      </w:r>
    </w:p>
    <w:p w14:paraId="62ADFB76" w14:textId="5BBB2900" w:rsidR="00722BA0" w:rsidRDefault="00722BA0" w:rsidP="000F0331">
      <w:pPr>
        <w:ind w:left="2127" w:hanging="2127"/>
        <w:jc w:val="center"/>
        <w:rPr>
          <w:rFonts w:asciiTheme="minorHAnsi" w:hAnsiTheme="minorHAnsi"/>
          <w:sz w:val="32"/>
          <w:szCs w:val="32"/>
          <w:lang w:val="en-AU"/>
        </w:rPr>
      </w:pPr>
      <w:r>
        <w:rPr>
          <w:rFonts w:asciiTheme="minorHAnsi" w:hAnsiTheme="minorHAnsi"/>
          <w:sz w:val="32"/>
          <w:szCs w:val="32"/>
          <w:lang w:val="en-AU"/>
        </w:rPr>
        <w:t>Job Description</w:t>
      </w:r>
      <w:r w:rsidR="000F0331">
        <w:rPr>
          <w:rFonts w:asciiTheme="minorHAnsi" w:hAnsiTheme="minorHAnsi"/>
          <w:sz w:val="32"/>
          <w:szCs w:val="32"/>
          <w:lang w:val="en-AU"/>
        </w:rPr>
        <w:t xml:space="preserve"> and Person Specification </w:t>
      </w:r>
    </w:p>
    <w:p w14:paraId="4794C2DF" w14:textId="77777777" w:rsidR="00722BA0" w:rsidRDefault="00722BA0" w:rsidP="00722BA0">
      <w:pPr>
        <w:ind w:left="2127" w:hanging="2127"/>
        <w:rPr>
          <w:rFonts w:asciiTheme="minorHAnsi" w:hAnsiTheme="minorHAnsi"/>
          <w:lang w:val="en-AU"/>
        </w:rPr>
      </w:pPr>
    </w:p>
    <w:p w14:paraId="3104B928" w14:textId="77777777" w:rsidR="00722BA0" w:rsidRDefault="00722BA0" w:rsidP="00722BA0">
      <w:pPr>
        <w:ind w:left="2127" w:hanging="2127"/>
        <w:rPr>
          <w:rFonts w:asciiTheme="minorHAnsi" w:hAnsiTheme="minorHAnsi"/>
          <w:lang w:val="en-AU"/>
        </w:rPr>
      </w:pPr>
    </w:p>
    <w:p w14:paraId="7DEAD2D8" w14:textId="52193AA1" w:rsidR="00BC350F" w:rsidRPr="005D676A" w:rsidRDefault="000F0331" w:rsidP="00EA1003">
      <w:pPr>
        <w:rPr>
          <w:rFonts w:asciiTheme="minorHAnsi" w:hAnsiTheme="minorHAnsi" w:cs="Helvetica"/>
          <w:sz w:val="22"/>
          <w:szCs w:val="22"/>
        </w:rPr>
      </w:pPr>
      <w:r w:rsidRPr="005D676A">
        <w:rPr>
          <w:rFonts w:asciiTheme="minorHAnsi" w:hAnsiTheme="minorHAnsi" w:cs="Arial"/>
          <w:sz w:val="22"/>
          <w:szCs w:val="22"/>
        </w:rPr>
        <w:t>The Professional Leader is based in our Association Head Office</w:t>
      </w:r>
      <w:r w:rsidR="005D676A">
        <w:rPr>
          <w:rFonts w:asciiTheme="minorHAnsi" w:hAnsiTheme="minorHAnsi" w:cs="Arial"/>
          <w:sz w:val="22"/>
          <w:szCs w:val="22"/>
        </w:rPr>
        <w:t xml:space="preserve"> and will w</w:t>
      </w:r>
      <w:r w:rsidR="005D676A" w:rsidRPr="005D676A">
        <w:rPr>
          <w:rFonts w:asciiTheme="minorHAnsi" w:hAnsiTheme="minorHAnsi" w:cs="Helvetica"/>
          <w:sz w:val="22"/>
          <w:szCs w:val="22"/>
        </w:rPr>
        <w:t xml:space="preserve">ork in collaboration with Professional Leaders, </w:t>
      </w:r>
      <w:proofErr w:type="spellStart"/>
      <w:r w:rsidR="005D676A" w:rsidRPr="005D676A">
        <w:rPr>
          <w:rFonts w:asciiTheme="minorHAnsi" w:hAnsiTheme="minorHAnsi" w:cs="Helvetica"/>
          <w:sz w:val="22"/>
          <w:szCs w:val="22"/>
        </w:rPr>
        <w:t>Pouhere</w:t>
      </w:r>
      <w:proofErr w:type="spellEnd"/>
      <w:r w:rsidR="005D676A" w:rsidRPr="005D676A">
        <w:rPr>
          <w:rFonts w:asciiTheme="minorHAnsi" w:hAnsiTheme="minorHAnsi" w:cs="Helvetica"/>
          <w:sz w:val="22"/>
          <w:szCs w:val="22"/>
        </w:rPr>
        <w:t xml:space="preserve"> </w:t>
      </w:r>
      <w:proofErr w:type="spellStart"/>
      <w:r w:rsidR="005D676A" w:rsidRPr="005D676A">
        <w:rPr>
          <w:rFonts w:asciiTheme="minorHAnsi" w:hAnsiTheme="minorHAnsi" w:cs="Helvetica"/>
          <w:sz w:val="22"/>
          <w:szCs w:val="22"/>
        </w:rPr>
        <w:t>Ako</w:t>
      </w:r>
      <w:proofErr w:type="spellEnd"/>
      <w:r w:rsidR="005D676A" w:rsidRPr="005D676A">
        <w:rPr>
          <w:rFonts w:asciiTheme="minorHAnsi" w:hAnsiTheme="minorHAnsi" w:cs="Helvetica"/>
          <w:sz w:val="22"/>
          <w:szCs w:val="22"/>
        </w:rPr>
        <w:t xml:space="preserve"> Māori and </w:t>
      </w:r>
      <w:r w:rsidR="005D676A">
        <w:rPr>
          <w:rFonts w:asciiTheme="minorHAnsi" w:hAnsiTheme="minorHAnsi" w:cs="Helvetica"/>
          <w:sz w:val="22"/>
          <w:szCs w:val="22"/>
        </w:rPr>
        <w:t xml:space="preserve">the </w:t>
      </w:r>
      <w:r w:rsidR="005D676A" w:rsidRPr="005D676A">
        <w:rPr>
          <w:rFonts w:asciiTheme="minorHAnsi" w:hAnsiTheme="minorHAnsi" w:cs="Helvetica"/>
          <w:sz w:val="22"/>
          <w:szCs w:val="22"/>
        </w:rPr>
        <w:t>Learning Support Leader as a member of the Education Team.</w:t>
      </w:r>
      <w:r w:rsidR="005D676A">
        <w:rPr>
          <w:rFonts w:asciiTheme="minorHAnsi" w:hAnsiTheme="minorHAnsi" w:cs="Helvetica"/>
          <w:sz w:val="22"/>
          <w:szCs w:val="22"/>
        </w:rPr>
        <w:t xml:space="preserve"> </w:t>
      </w:r>
      <w:r w:rsidRPr="00EA1003">
        <w:rPr>
          <w:rFonts w:asciiTheme="minorHAnsi" w:hAnsiTheme="minorHAnsi" w:cs="Arial"/>
          <w:sz w:val="22"/>
          <w:szCs w:val="22"/>
        </w:rPr>
        <w:t>The Team’s role collectively</w:t>
      </w:r>
      <w:r w:rsidR="00EA1003">
        <w:rPr>
          <w:rFonts w:asciiTheme="minorHAnsi" w:hAnsiTheme="minorHAnsi" w:cs="Arial"/>
          <w:sz w:val="22"/>
          <w:szCs w:val="22"/>
        </w:rPr>
        <w:t>,</w:t>
      </w:r>
      <w:r w:rsidRPr="00EA1003">
        <w:rPr>
          <w:rFonts w:asciiTheme="minorHAnsi" w:hAnsiTheme="minorHAnsi" w:cs="Arial"/>
          <w:sz w:val="22"/>
          <w:szCs w:val="22"/>
        </w:rPr>
        <w:t xml:space="preserve"> is to bu</w:t>
      </w:r>
      <w:r w:rsidR="00BC350F" w:rsidRPr="00EA1003">
        <w:rPr>
          <w:rFonts w:asciiTheme="minorHAnsi" w:hAnsiTheme="minorHAnsi" w:cs="Arial"/>
          <w:sz w:val="22"/>
          <w:szCs w:val="22"/>
        </w:rPr>
        <w:t xml:space="preserve">ild capability across the Association to ensure excellence in teaching and learning. The Professional Leader will </w:t>
      </w:r>
      <w:r w:rsidR="00EA1003" w:rsidRPr="00EA1003">
        <w:rPr>
          <w:rFonts w:asciiTheme="minorHAnsi" w:hAnsiTheme="minorHAnsi" w:cs="Arial"/>
          <w:sz w:val="22"/>
          <w:szCs w:val="22"/>
        </w:rPr>
        <w:t xml:space="preserve">work directly with teaching teams </w:t>
      </w:r>
      <w:r w:rsidR="00EA1003" w:rsidRPr="00EA1003">
        <w:rPr>
          <w:rFonts w:asciiTheme="minorHAnsi" w:hAnsiTheme="minorHAnsi" w:cstheme="minorHAnsi"/>
          <w:sz w:val="22"/>
          <w:szCs w:val="22"/>
          <w:lang w:eastAsia="en-NZ"/>
        </w:rPr>
        <w:t xml:space="preserve">spending time in services to observe, give feedback and enhance pedagogical leadership and teaching practice across the curriculum. You will build and maintain strong professional relationships between your teams and the Association to contribute to the achievement of the </w:t>
      </w:r>
      <w:proofErr w:type="spellStart"/>
      <w:r w:rsidR="00EA1003" w:rsidRPr="00EA1003">
        <w:rPr>
          <w:rFonts w:asciiTheme="minorHAnsi" w:hAnsiTheme="minorHAnsi" w:cstheme="minorHAnsi"/>
          <w:sz w:val="22"/>
          <w:szCs w:val="22"/>
          <w:lang w:eastAsia="en-NZ"/>
        </w:rPr>
        <w:t>organisation’s</w:t>
      </w:r>
      <w:proofErr w:type="spellEnd"/>
      <w:r w:rsidR="00EA1003" w:rsidRPr="00EA1003">
        <w:rPr>
          <w:rFonts w:asciiTheme="minorHAnsi" w:hAnsiTheme="minorHAnsi" w:cstheme="minorHAnsi"/>
          <w:sz w:val="22"/>
          <w:szCs w:val="22"/>
          <w:lang w:eastAsia="en-NZ"/>
        </w:rPr>
        <w:t xml:space="preserve"> strategic goals. </w:t>
      </w:r>
    </w:p>
    <w:p w14:paraId="1D9612B8" w14:textId="0A1D77A1" w:rsidR="000F0331" w:rsidRDefault="000F0331" w:rsidP="000F0331">
      <w:pPr>
        <w:rPr>
          <w:rFonts w:asciiTheme="minorHAnsi" w:hAnsiTheme="minorHAnsi" w:cs="Arial"/>
          <w:sz w:val="22"/>
          <w:szCs w:val="22"/>
        </w:rPr>
      </w:pPr>
    </w:p>
    <w:p w14:paraId="2783237F" w14:textId="77777777" w:rsidR="005D676A" w:rsidRPr="000F0331" w:rsidRDefault="005D676A" w:rsidP="000F0331">
      <w:pPr>
        <w:rPr>
          <w:rFonts w:asciiTheme="minorHAnsi" w:hAnsiTheme="minorHAnsi" w:cs="Arial"/>
          <w:sz w:val="22"/>
          <w:szCs w:val="22"/>
        </w:rPr>
      </w:pPr>
    </w:p>
    <w:p w14:paraId="1D400CB3" w14:textId="5EB825A4" w:rsidR="00722BA0" w:rsidRDefault="00722BA0" w:rsidP="00722BA0">
      <w:pPr>
        <w:rPr>
          <w:rFonts w:asciiTheme="minorHAnsi" w:hAnsiTheme="minorHAnsi"/>
          <w:sz w:val="22"/>
          <w:szCs w:val="22"/>
          <w:lang w:val="en-AU"/>
        </w:rPr>
      </w:pPr>
      <w:r w:rsidRPr="00BC350F">
        <w:rPr>
          <w:rFonts w:asciiTheme="minorHAnsi" w:hAnsiTheme="minorHAnsi"/>
          <w:sz w:val="22"/>
          <w:szCs w:val="22"/>
          <w:lang w:val="en-AU"/>
        </w:rPr>
        <w:t xml:space="preserve">Reports to: </w:t>
      </w:r>
      <w:r w:rsidRPr="00BC350F">
        <w:rPr>
          <w:rFonts w:asciiTheme="minorHAnsi" w:hAnsiTheme="minorHAnsi"/>
          <w:sz w:val="22"/>
          <w:szCs w:val="22"/>
          <w:lang w:val="en-AU"/>
        </w:rPr>
        <w:tab/>
      </w:r>
      <w:r w:rsidR="00BC350F" w:rsidRPr="00BC350F">
        <w:rPr>
          <w:rFonts w:asciiTheme="minorHAnsi" w:hAnsiTheme="minorHAnsi"/>
          <w:sz w:val="22"/>
          <w:szCs w:val="22"/>
          <w:lang w:val="en-AU"/>
        </w:rPr>
        <w:tab/>
      </w:r>
      <w:r w:rsidR="00BC350F" w:rsidRPr="00BC350F">
        <w:rPr>
          <w:rFonts w:asciiTheme="minorHAnsi" w:hAnsiTheme="minorHAnsi"/>
          <w:sz w:val="22"/>
          <w:szCs w:val="22"/>
          <w:lang w:val="en-AU"/>
        </w:rPr>
        <w:tab/>
      </w:r>
      <w:r w:rsidR="00BC350F" w:rsidRPr="00BC350F">
        <w:rPr>
          <w:rFonts w:asciiTheme="minorHAnsi" w:hAnsiTheme="minorHAnsi"/>
          <w:sz w:val="22"/>
          <w:szCs w:val="22"/>
          <w:lang w:val="en-AU"/>
        </w:rPr>
        <w:tab/>
      </w:r>
      <w:r w:rsidRPr="00BC350F">
        <w:rPr>
          <w:rFonts w:asciiTheme="minorHAnsi" w:hAnsiTheme="minorHAnsi"/>
          <w:sz w:val="22"/>
          <w:szCs w:val="22"/>
          <w:lang w:val="en-AU"/>
        </w:rPr>
        <w:t>Chief Executive</w:t>
      </w:r>
      <w:r w:rsidRPr="00BC350F">
        <w:rPr>
          <w:rFonts w:asciiTheme="minorHAnsi" w:hAnsiTheme="minorHAnsi"/>
          <w:sz w:val="22"/>
          <w:szCs w:val="22"/>
          <w:lang w:val="en-AU"/>
        </w:rPr>
        <w:tab/>
      </w:r>
    </w:p>
    <w:p w14:paraId="5988E2D6" w14:textId="737318E9" w:rsidR="00BC350F" w:rsidRDefault="00BC350F" w:rsidP="00722BA0">
      <w:pPr>
        <w:rPr>
          <w:rFonts w:asciiTheme="minorHAnsi" w:hAnsiTheme="minorHAnsi"/>
          <w:sz w:val="22"/>
          <w:szCs w:val="22"/>
          <w:lang w:val="en-AU"/>
        </w:rPr>
      </w:pPr>
    </w:p>
    <w:p w14:paraId="5ED78C10" w14:textId="77777777" w:rsidR="00BC350F" w:rsidRDefault="00BC350F" w:rsidP="00722BA0">
      <w:pPr>
        <w:rPr>
          <w:rFonts w:asciiTheme="minorHAnsi" w:hAnsiTheme="minorHAnsi"/>
          <w:sz w:val="22"/>
          <w:szCs w:val="22"/>
          <w:lang w:val="en-AU"/>
        </w:rPr>
      </w:pPr>
      <w:r>
        <w:rPr>
          <w:rFonts w:asciiTheme="minorHAnsi" w:hAnsiTheme="minorHAnsi"/>
          <w:sz w:val="22"/>
          <w:szCs w:val="22"/>
          <w:lang w:val="en-AU"/>
        </w:rPr>
        <w:t>Responsible to:</w:t>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t>Education Team Members</w:t>
      </w:r>
    </w:p>
    <w:p w14:paraId="44E9D611" w14:textId="77777777" w:rsidR="00BC350F" w:rsidRDefault="00BC350F" w:rsidP="00722BA0">
      <w:pPr>
        <w:rPr>
          <w:rFonts w:asciiTheme="minorHAnsi" w:hAnsiTheme="minorHAnsi"/>
          <w:sz w:val="22"/>
          <w:szCs w:val="22"/>
          <w:lang w:val="en-AU"/>
        </w:rPr>
      </w:pPr>
    </w:p>
    <w:p w14:paraId="218F9570" w14:textId="156FECC3" w:rsidR="00BC350F" w:rsidRPr="00BC350F" w:rsidRDefault="00BC350F" w:rsidP="00722BA0">
      <w:pPr>
        <w:rPr>
          <w:rFonts w:asciiTheme="minorHAnsi" w:hAnsiTheme="minorHAnsi"/>
          <w:sz w:val="22"/>
          <w:szCs w:val="22"/>
          <w:lang w:val="en-AU"/>
        </w:rPr>
      </w:pPr>
      <w:r>
        <w:rPr>
          <w:rFonts w:asciiTheme="minorHAnsi" w:hAnsiTheme="minorHAnsi"/>
          <w:sz w:val="22"/>
          <w:szCs w:val="22"/>
          <w:lang w:val="en-AU"/>
        </w:rPr>
        <w:t xml:space="preserve">Direct reports: </w:t>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t xml:space="preserve">Head Teachers from portfolio services  </w:t>
      </w:r>
    </w:p>
    <w:p w14:paraId="3D33E859" w14:textId="77777777" w:rsidR="00722BA0" w:rsidRPr="00BC350F" w:rsidRDefault="00722BA0" w:rsidP="00722BA0">
      <w:pPr>
        <w:ind w:left="2127" w:hanging="2127"/>
        <w:rPr>
          <w:rFonts w:asciiTheme="minorHAnsi" w:hAnsiTheme="minorHAnsi"/>
          <w:sz w:val="22"/>
          <w:szCs w:val="22"/>
          <w:lang w:val="en-AU"/>
        </w:rPr>
      </w:pPr>
    </w:p>
    <w:p w14:paraId="4EB8DFEF" w14:textId="4D12A105" w:rsidR="00722BA0" w:rsidRPr="00BC350F" w:rsidRDefault="00722BA0" w:rsidP="00722BA0">
      <w:pPr>
        <w:ind w:left="2127" w:hanging="2127"/>
        <w:rPr>
          <w:rFonts w:asciiTheme="minorHAnsi" w:hAnsiTheme="minorHAnsi"/>
          <w:sz w:val="22"/>
          <w:szCs w:val="22"/>
          <w:lang w:val="en-AU"/>
        </w:rPr>
      </w:pPr>
      <w:r w:rsidRPr="00BC350F">
        <w:rPr>
          <w:rFonts w:asciiTheme="minorHAnsi" w:hAnsiTheme="minorHAnsi"/>
          <w:sz w:val="22"/>
          <w:szCs w:val="22"/>
          <w:lang w:val="en-AU"/>
        </w:rPr>
        <w:t xml:space="preserve">Functional Relationships with: </w:t>
      </w:r>
      <w:r w:rsidRPr="00BC350F">
        <w:rPr>
          <w:rFonts w:asciiTheme="minorHAnsi" w:hAnsiTheme="minorHAnsi"/>
          <w:sz w:val="22"/>
          <w:szCs w:val="22"/>
          <w:lang w:val="en-AU"/>
        </w:rPr>
        <w:tab/>
      </w:r>
      <w:r w:rsidR="00BC350F">
        <w:rPr>
          <w:rFonts w:asciiTheme="minorHAnsi" w:hAnsiTheme="minorHAnsi"/>
          <w:sz w:val="22"/>
          <w:szCs w:val="22"/>
          <w:lang w:val="en-AU"/>
        </w:rPr>
        <w:tab/>
      </w:r>
      <w:r w:rsidRPr="00BC350F">
        <w:rPr>
          <w:rFonts w:asciiTheme="minorHAnsi" w:hAnsiTheme="minorHAnsi"/>
          <w:sz w:val="22"/>
          <w:szCs w:val="22"/>
          <w:lang w:val="en-AU"/>
        </w:rPr>
        <w:t>Education Team Members</w:t>
      </w:r>
    </w:p>
    <w:p w14:paraId="2573BFCC" w14:textId="77777777" w:rsidR="00722BA0" w:rsidRPr="00BC350F" w:rsidRDefault="00722BA0" w:rsidP="00722BA0">
      <w:pPr>
        <w:ind w:left="2127" w:hanging="2127"/>
        <w:rPr>
          <w:rFonts w:asciiTheme="minorHAnsi" w:hAnsiTheme="minorHAnsi"/>
          <w:sz w:val="22"/>
          <w:szCs w:val="22"/>
          <w:lang w:val="en-AU"/>
        </w:rPr>
      </w:pPr>
      <w:r w:rsidRPr="00BC350F">
        <w:rPr>
          <w:rFonts w:asciiTheme="minorHAnsi" w:hAnsiTheme="minorHAnsi"/>
          <w:sz w:val="22"/>
          <w:szCs w:val="22"/>
          <w:lang w:val="en-AU"/>
        </w:rPr>
        <w:tab/>
      </w:r>
      <w:r w:rsidRPr="00BC350F">
        <w:rPr>
          <w:rFonts w:asciiTheme="minorHAnsi" w:hAnsiTheme="minorHAnsi"/>
          <w:sz w:val="22"/>
          <w:szCs w:val="22"/>
          <w:lang w:val="en-AU"/>
        </w:rPr>
        <w:tab/>
      </w:r>
      <w:r w:rsidRPr="00BC350F">
        <w:rPr>
          <w:rFonts w:asciiTheme="minorHAnsi" w:hAnsiTheme="minorHAnsi"/>
          <w:sz w:val="22"/>
          <w:szCs w:val="22"/>
          <w:lang w:val="en-AU"/>
        </w:rPr>
        <w:tab/>
        <w:t xml:space="preserve">      </w:t>
      </w:r>
      <w:r w:rsidRPr="00BC350F">
        <w:rPr>
          <w:rFonts w:asciiTheme="minorHAnsi" w:hAnsiTheme="minorHAnsi"/>
          <w:sz w:val="22"/>
          <w:szCs w:val="22"/>
          <w:lang w:val="en-AU"/>
        </w:rPr>
        <w:tab/>
        <w:t>Head Office personnel</w:t>
      </w:r>
    </w:p>
    <w:p w14:paraId="6491C522" w14:textId="22F571D6" w:rsidR="00722BA0" w:rsidRPr="00BC350F" w:rsidRDefault="00BC350F" w:rsidP="00722BA0">
      <w:pPr>
        <w:ind w:left="3567" w:firstLine="33"/>
        <w:rPr>
          <w:rFonts w:asciiTheme="minorHAnsi" w:hAnsiTheme="minorHAnsi"/>
          <w:sz w:val="22"/>
          <w:szCs w:val="22"/>
          <w:lang w:val="en-AU"/>
        </w:rPr>
      </w:pPr>
      <w:r>
        <w:rPr>
          <w:rFonts w:asciiTheme="minorHAnsi" w:hAnsiTheme="minorHAnsi"/>
          <w:sz w:val="22"/>
          <w:szCs w:val="22"/>
          <w:lang w:val="en-AU"/>
        </w:rPr>
        <w:t xml:space="preserve">Teaching teams </w:t>
      </w:r>
    </w:p>
    <w:p w14:paraId="6A89B933" w14:textId="77777777" w:rsidR="00BC350F" w:rsidRDefault="00722BA0" w:rsidP="00722BA0">
      <w:pPr>
        <w:ind w:left="2127" w:hanging="2127"/>
        <w:rPr>
          <w:rFonts w:asciiTheme="minorHAnsi" w:hAnsiTheme="minorHAnsi"/>
          <w:sz w:val="22"/>
          <w:szCs w:val="22"/>
          <w:lang w:val="en-AU"/>
        </w:rPr>
      </w:pPr>
      <w:r w:rsidRPr="00BC350F">
        <w:rPr>
          <w:rFonts w:asciiTheme="minorHAnsi" w:hAnsiTheme="minorHAnsi"/>
          <w:sz w:val="22"/>
          <w:szCs w:val="22"/>
          <w:lang w:val="en-AU"/>
        </w:rPr>
        <w:tab/>
      </w:r>
      <w:r w:rsidRPr="00BC350F">
        <w:rPr>
          <w:rFonts w:asciiTheme="minorHAnsi" w:hAnsiTheme="minorHAnsi"/>
          <w:sz w:val="22"/>
          <w:szCs w:val="22"/>
          <w:lang w:val="en-AU"/>
        </w:rPr>
        <w:tab/>
      </w:r>
      <w:r w:rsidRPr="00BC350F">
        <w:rPr>
          <w:rFonts w:asciiTheme="minorHAnsi" w:hAnsiTheme="minorHAnsi"/>
          <w:sz w:val="22"/>
          <w:szCs w:val="22"/>
          <w:lang w:val="en-AU"/>
        </w:rPr>
        <w:tab/>
        <w:t xml:space="preserve">      </w:t>
      </w:r>
      <w:r w:rsidRPr="00BC350F">
        <w:rPr>
          <w:rFonts w:asciiTheme="minorHAnsi" w:hAnsiTheme="minorHAnsi"/>
          <w:sz w:val="22"/>
          <w:szCs w:val="22"/>
          <w:lang w:val="en-AU"/>
        </w:rPr>
        <w:tab/>
        <w:t xml:space="preserve">Parents, </w:t>
      </w:r>
      <w:proofErr w:type="spellStart"/>
      <w:r w:rsidRPr="00BC350F">
        <w:rPr>
          <w:rFonts w:asciiTheme="minorHAnsi" w:hAnsiTheme="minorHAnsi"/>
          <w:sz w:val="22"/>
          <w:szCs w:val="22"/>
          <w:lang w:val="en-AU"/>
        </w:rPr>
        <w:t>whānau</w:t>
      </w:r>
      <w:proofErr w:type="spellEnd"/>
      <w:r w:rsidRPr="00BC350F">
        <w:rPr>
          <w:rFonts w:asciiTheme="minorHAnsi" w:hAnsiTheme="minorHAnsi"/>
          <w:sz w:val="22"/>
          <w:szCs w:val="22"/>
          <w:lang w:val="en-AU"/>
        </w:rPr>
        <w:t xml:space="preserve"> and </w:t>
      </w:r>
      <w:r w:rsidR="00BC350F">
        <w:rPr>
          <w:rFonts w:asciiTheme="minorHAnsi" w:hAnsiTheme="minorHAnsi"/>
          <w:sz w:val="22"/>
          <w:szCs w:val="22"/>
          <w:lang w:val="en-AU"/>
        </w:rPr>
        <w:t>caregivers</w:t>
      </w:r>
    </w:p>
    <w:p w14:paraId="474482E4" w14:textId="2D3FF3E6" w:rsidR="00722BA0" w:rsidRDefault="00BC350F" w:rsidP="00722BA0">
      <w:pPr>
        <w:ind w:left="2127" w:hanging="2127"/>
        <w:rPr>
          <w:rFonts w:asciiTheme="minorHAnsi" w:hAnsiTheme="minorHAnsi"/>
          <w:sz w:val="22"/>
          <w:szCs w:val="22"/>
          <w:lang w:val="en-AU"/>
        </w:rPr>
      </w:pP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t xml:space="preserve">Relevant </w:t>
      </w:r>
      <w:r w:rsidR="00722BA0" w:rsidRPr="00BC350F">
        <w:rPr>
          <w:rFonts w:asciiTheme="minorHAnsi" w:hAnsiTheme="minorHAnsi"/>
          <w:sz w:val="22"/>
          <w:szCs w:val="22"/>
          <w:lang w:val="en-AU"/>
        </w:rPr>
        <w:t>local community</w:t>
      </w:r>
      <w:r>
        <w:rPr>
          <w:rFonts w:asciiTheme="minorHAnsi" w:hAnsiTheme="minorHAnsi"/>
          <w:sz w:val="22"/>
          <w:szCs w:val="22"/>
          <w:lang w:val="en-AU"/>
        </w:rPr>
        <w:t xml:space="preserve"> organisations and government </w:t>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t xml:space="preserve">agencies </w:t>
      </w:r>
    </w:p>
    <w:p w14:paraId="7CF64210" w14:textId="77777777" w:rsidR="00BC350F" w:rsidRDefault="00BC350F" w:rsidP="00722BA0">
      <w:pPr>
        <w:ind w:left="2127" w:hanging="2127"/>
        <w:rPr>
          <w:rFonts w:asciiTheme="minorHAnsi" w:hAnsiTheme="minorHAnsi"/>
          <w:sz w:val="22"/>
          <w:szCs w:val="22"/>
          <w:lang w:val="en-AU"/>
        </w:rPr>
      </w:pPr>
    </w:p>
    <w:p w14:paraId="097C9733" w14:textId="6FF7810D" w:rsidR="00BC350F" w:rsidRPr="00BC350F" w:rsidRDefault="00BC350F" w:rsidP="00722BA0">
      <w:pPr>
        <w:ind w:left="2127" w:hanging="2127"/>
        <w:rPr>
          <w:rFonts w:asciiTheme="minorHAnsi" w:hAnsiTheme="minorHAnsi"/>
          <w:sz w:val="22"/>
          <w:szCs w:val="22"/>
          <w:lang w:val="en-AU"/>
        </w:rPr>
      </w:pPr>
      <w:r>
        <w:rPr>
          <w:rFonts w:asciiTheme="minorHAnsi" w:hAnsiTheme="minorHAnsi"/>
          <w:sz w:val="22"/>
          <w:szCs w:val="22"/>
          <w:lang w:val="en-AU"/>
        </w:rPr>
        <w:t>Travel:</w:t>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r>
      <w:r>
        <w:rPr>
          <w:rFonts w:asciiTheme="minorHAnsi" w:hAnsiTheme="minorHAnsi"/>
          <w:sz w:val="22"/>
          <w:szCs w:val="22"/>
          <w:lang w:val="en-AU"/>
        </w:rPr>
        <w:tab/>
        <w:t>Regular travel may be required.</w:t>
      </w:r>
    </w:p>
    <w:p w14:paraId="2A5E40FE" w14:textId="77777777" w:rsidR="00722BA0" w:rsidRPr="00BC350F" w:rsidRDefault="00722BA0" w:rsidP="00722BA0">
      <w:pPr>
        <w:ind w:left="2127" w:hanging="2127"/>
        <w:rPr>
          <w:rFonts w:asciiTheme="minorHAnsi" w:hAnsiTheme="minorHAnsi"/>
          <w:sz w:val="22"/>
          <w:szCs w:val="22"/>
          <w:lang w:val="en-AU"/>
        </w:rPr>
      </w:pPr>
    </w:p>
    <w:p w14:paraId="0A6C053A" w14:textId="77777777" w:rsidR="00BC350F" w:rsidRPr="00EA1003" w:rsidRDefault="00BC350F" w:rsidP="00EA1003">
      <w:pPr>
        <w:ind w:left="2127" w:hanging="2127"/>
        <w:rPr>
          <w:rFonts w:asciiTheme="minorHAnsi" w:hAnsiTheme="minorHAnsi"/>
          <w:sz w:val="22"/>
          <w:szCs w:val="22"/>
          <w:lang w:val="en-AU"/>
        </w:rPr>
      </w:pPr>
    </w:p>
    <w:p w14:paraId="2FEF9405" w14:textId="77777777" w:rsidR="005D676A" w:rsidRPr="00EA1003" w:rsidRDefault="005D676A" w:rsidP="005D676A">
      <w:pPr>
        <w:rPr>
          <w:rFonts w:asciiTheme="minorHAnsi" w:hAnsiTheme="minorHAnsi"/>
          <w:sz w:val="22"/>
          <w:szCs w:val="22"/>
          <w:lang w:val="en-AU"/>
        </w:rPr>
      </w:pPr>
      <w:r w:rsidRPr="00EA1003">
        <w:rPr>
          <w:rFonts w:asciiTheme="minorHAnsi" w:hAnsiTheme="minorHAnsi"/>
          <w:sz w:val="22"/>
          <w:szCs w:val="22"/>
          <w:lang w:val="en-AU"/>
        </w:rPr>
        <w:t xml:space="preserve">The individual will have highly developed interpersonal skills and </w:t>
      </w:r>
      <w:r>
        <w:rPr>
          <w:rFonts w:asciiTheme="minorHAnsi" w:hAnsiTheme="minorHAnsi"/>
          <w:sz w:val="22"/>
          <w:szCs w:val="22"/>
          <w:lang w:val="en-AU"/>
        </w:rPr>
        <w:t>p</w:t>
      </w:r>
      <w:r w:rsidRPr="00EA1003">
        <w:rPr>
          <w:rFonts w:asciiTheme="minorHAnsi" w:hAnsiTheme="minorHAnsi"/>
          <w:sz w:val="22"/>
          <w:szCs w:val="22"/>
          <w:lang w:val="en-AU"/>
        </w:rPr>
        <w:t xml:space="preserve">roficiency in all areas of early childhood education.  A tertiary qualification in early childhood education is essential, as is experience of being a highly effective communicator in an adult environment. </w:t>
      </w:r>
    </w:p>
    <w:p w14:paraId="150E57E4" w14:textId="77777777" w:rsidR="005D676A" w:rsidRPr="00EA1003" w:rsidRDefault="005D676A" w:rsidP="005D676A">
      <w:pPr>
        <w:rPr>
          <w:rFonts w:asciiTheme="minorHAnsi" w:hAnsiTheme="minorHAnsi"/>
          <w:sz w:val="22"/>
          <w:szCs w:val="22"/>
          <w:lang w:val="en-AU"/>
        </w:rPr>
      </w:pPr>
    </w:p>
    <w:p w14:paraId="624E71A9" w14:textId="77777777" w:rsidR="005D676A" w:rsidRPr="005D676A" w:rsidRDefault="005D676A" w:rsidP="005D676A">
      <w:pPr>
        <w:rPr>
          <w:rFonts w:asciiTheme="minorHAnsi" w:hAnsiTheme="minorHAnsi"/>
          <w:sz w:val="28"/>
          <w:szCs w:val="28"/>
          <w:lang w:val="en-AU"/>
        </w:rPr>
      </w:pPr>
      <w:r w:rsidRPr="005D676A">
        <w:rPr>
          <w:rFonts w:asciiTheme="minorHAnsi" w:hAnsiTheme="minorHAnsi"/>
          <w:sz w:val="28"/>
          <w:szCs w:val="28"/>
          <w:lang w:val="en-AU"/>
        </w:rPr>
        <w:t>Required Knowledge and Experience</w:t>
      </w:r>
    </w:p>
    <w:p w14:paraId="766B4432" w14:textId="77777777" w:rsidR="005D676A" w:rsidRPr="00EA1003" w:rsidRDefault="005D676A" w:rsidP="005D676A">
      <w:pPr>
        <w:rPr>
          <w:rFonts w:asciiTheme="minorHAnsi" w:hAnsiTheme="minorHAnsi"/>
          <w:sz w:val="22"/>
          <w:szCs w:val="22"/>
          <w:lang w:val="en-AU"/>
        </w:rPr>
      </w:pPr>
    </w:p>
    <w:p w14:paraId="0C243046" w14:textId="77777777" w:rsidR="005D676A" w:rsidRPr="00EA1003" w:rsidRDefault="005D676A" w:rsidP="005D676A">
      <w:pPr>
        <w:pStyle w:val="ListParagraph"/>
        <w:numPr>
          <w:ilvl w:val="0"/>
          <w:numId w:val="23"/>
        </w:numPr>
        <w:rPr>
          <w:rFonts w:asciiTheme="minorHAnsi" w:hAnsiTheme="minorHAnsi" w:cstheme="minorHAnsi"/>
          <w:color w:val="000000"/>
          <w:sz w:val="22"/>
          <w:szCs w:val="22"/>
          <w:lang w:eastAsia="en-GB"/>
        </w:rPr>
      </w:pPr>
      <w:r w:rsidRPr="00EA1003">
        <w:rPr>
          <w:rFonts w:asciiTheme="minorHAnsi" w:hAnsiTheme="minorHAnsi" w:cstheme="minorHAnsi"/>
          <w:color w:val="000000"/>
          <w:sz w:val="22"/>
          <w:szCs w:val="22"/>
          <w:lang w:eastAsia="en-GB"/>
        </w:rPr>
        <w:t xml:space="preserve">Knowledge and understanding of the principles of </w:t>
      </w:r>
      <w:proofErr w:type="spellStart"/>
      <w:r w:rsidRPr="00EA1003">
        <w:rPr>
          <w:rFonts w:asciiTheme="minorHAnsi" w:hAnsiTheme="minorHAnsi" w:cstheme="minorHAnsi"/>
          <w:color w:val="000000"/>
          <w:sz w:val="22"/>
          <w:szCs w:val="22"/>
          <w:lang w:eastAsia="en-GB"/>
        </w:rPr>
        <w:t>Te</w:t>
      </w:r>
      <w:proofErr w:type="spellEnd"/>
      <w:r w:rsidRPr="00EA1003">
        <w:rPr>
          <w:rFonts w:asciiTheme="minorHAnsi" w:hAnsiTheme="minorHAnsi" w:cstheme="minorHAnsi"/>
          <w:color w:val="000000"/>
          <w:sz w:val="22"/>
          <w:szCs w:val="22"/>
          <w:lang w:eastAsia="en-GB"/>
        </w:rPr>
        <w:t xml:space="preserve"> </w:t>
      </w:r>
      <w:proofErr w:type="spellStart"/>
      <w:r w:rsidRPr="00EA1003">
        <w:rPr>
          <w:rFonts w:asciiTheme="minorHAnsi" w:hAnsiTheme="minorHAnsi" w:cstheme="minorHAnsi"/>
          <w:color w:val="000000"/>
          <w:sz w:val="22"/>
          <w:szCs w:val="22"/>
          <w:lang w:eastAsia="en-GB"/>
        </w:rPr>
        <w:t>Tiriti</w:t>
      </w:r>
      <w:proofErr w:type="spellEnd"/>
      <w:r w:rsidRPr="00EA1003">
        <w:rPr>
          <w:rFonts w:asciiTheme="minorHAnsi" w:hAnsiTheme="minorHAnsi" w:cstheme="minorHAnsi"/>
          <w:color w:val="000000"/>
          <w:sz w:val="22"/>
          <w:szCs w:val="22"/>
          <w:lang w:eastAsia="en-GB"/>
        </w:rPr>
        <w:t xml:space="preserve"> o Waitangi and tikanga o </w:t>
      </w:r>
      <w:proofErr w:type="spellStart"/>
      <w:r w:rsidRPr="00EA1003">
        <w:rPr>
          <w:rFonts w:asciiTheme="minorHAnsi" w:hAnsiTheme="minorHAnsi" w:cstheme="minorHAnsi"/>
          <w:color w:val="000000"/>
          <w:sz w:val="22"/>
          <w:szCs w:val="22"/>
          <w:lang w:eastAsia="en-GB"/>
        </w:rPr>
        <w:t>Te</w:t>
      </w:r>
      <w:proofErr w:type="spellEnd"/>
      <w:r w:rsidRPr="00EA1003">
        <w:rPr>
          <w:rFonts w:asciiTheme="minorHAnsi" w:hAnsiTheme="minorHAnsi" w:cstheme="minorHAnsi"/>
          <w:color w:val="000000"/>
          <w:sz w:val="22"/>
          <w:szCs w:val="22"/>
          <w:lang w:eastAsia="en-GB"/>
        </w:rPr>
        <w:t xml:space="preserve"> </w:t>
      </w:r>
      <w:proofErr w:type="spellStart"/>
      <w:r w:rsidRPr="00EA1003">
        <w:rPr>
          <w:rFonts w:asciiTheme="minorHAnsi" w:hAnsiTheme="minorHAnsi" w:cstheme="minorHAnsi"/>
          <w:color w:val="000000"/>
          <w:sz w:val="22"/>
          <w:szCs w:val="22"/>
          <w:lang w:eastAsia="en-GB"/>
        </w:rPr>
        <w:t>Ao</w:t>
      </w:r>
      <w:proofErr w:type="spellEnd"/>
      <w:r w:rsidRPr="00EA1003">
        <w:rPr>
          <w:rFonts w:asciiTheme="minorHAnsi" w:hAnsiTheme="minorHAnsi" w:cstheme="minorHAnsi"/>
          <w:color w:val="000000"/>
          <w:sz w:val="22"/>
          <w:szCs w:val="22"/>
          <w:lang w:eastAsia="en-GB"/>
        </w:rPr>
        <w:t xml:space="preserve"> Māori and how this </w:t>
      </w:r>
      <w:proofErr w:type="gramStart"/>
      <w:r w:rsidRPr="00EA1003">
        <w:rPr>
          <w:rFonts w:asciiTheme="minorHAnsi" w:hAnsiTheme="minorHAnsi" w:cstheme="minorHAnsi"/>
          <w:color w:val="000000"/>
          <w:sz w:val="22"/>
          <w:szCs w:val="22"/>
          <w:lang w:eastAsia="en-GB"/>
        </w:rPr>
        <w:t>relates</w:t>
      </w:r>
      <w:proofErr w:type="gramEnd"/>
      <w:r w:rsidRPr="00EA1003">
        <w:rPr>
          <w:rFonts w:asciiTheme="minorHAnsi" w:hAnsiTheme="minorHAnsi" w:cstheme="minorHAnsi"/>
          <w:color w:val="000000"/>
          <w:sz w:val="22"/>
          <w:szCs w:val="22"/>
          <w:lang w:eastAsia="en-GB"/>
        </w:rPr>
        <w:t xml:space="preserve"> to the early childhood education curriculum </w:t>
      </w:r>
      <w:proofErr w:type="spellStart"/>
      <w:r w:rsidRPr="00EA1003">
        <w:rPr>
          <w:rFonts w:asciiTheme="minorHAnsi" w:hAnsiTheme="minorHAnsi" w:cstheme="minorHAnsi"/>
          <w:color w:val="000000"/>
          <w:sz w:val="22"/>
          <w:szCs w:val="22"/>
          <w:lang w:eastAsia="en-GB"/>
        </w:rPr>
        <w:t>Te</w:t>
      </w:r>
      <w:proofErr w:type="spellEnd"/>
      <w:r w:rsidRPr="00EA1003">
        <w:rPr>
          <w:rFonts w:asciiTheme="minorHAnsi" w:hAnsiTheme="minorHAnsi" w:cstheme="minorHAnsi"/>
          <w:color w:val="000000"/>
          <w:sz w:val="22"/>
          <w:szCs w:val="22"/>
          <w:lang w:eastAsia="en-GB"/>
        </w:rPr>
        <w:t xml:space="preserve"> </w:t>
      </w:r>
      <w:proofErr w:type="spellStart"/>
      <w:r w:rsidRPr="00EA1003">
        <w:rPr>
          <w:rFonts w:asciiTheme="minorHAnsi" w:hAnsiTheme="minorHAnsi" w:cstheme="minorHAnsi"/>
          <w:color w:val="000000"/>
          <w:sz w:val="22"/>
          <w:szCs w:val="22"/>
          <w:lang w:eastAsia="en-GB"/>
        </w:rPr>
        <w:t>Whāriki</w:t>
      </w:r>
      <w:proofErr w:type="spellEnd"/>
      <w:r w:rsidRPr="00EA1003">
        <w:rPr>
          <w:rFonts w:asciiTheme="minorHAnsi" w:hAnsiTheme="minorHAnsi" w:cstheme="minorHAnsi"/>
          <w:color w:val="000000"/>
          <w:sz w:val="22"/>
          <w:szCs w:val="22"/>
          <w:lang w:eastAsia="en-GB"/>
        </w:rPr>
        <w:t>.</w:t>
      </w:r>
    </w:p>
    <w:p w14:paraId="635C9584" w14:textId="77777777" w:rsidR="005D676A" w:rsidRPr="00EA1003" w:rsidRDefault="005D676A" w:rsidP="005D676A">
      <w:pPr>
        <w:pStyle w:val="ListParagraph"/>
        <w:numPr>
          <w:ilvl w:val="0"/>
          <w:numId w:val="23"/>
        </w:numPr>
        <w:rPr>
          <w:rFonts w:asciiTheme="minorHAnsi" w:hAnsiTheme="minorHAnsi"/>
          <w:sz w:val="22"/>
          <w:szCs w:val="22"/>
          <w:lang w:val="en-AU"/>
        </w:rPr>
      </w:pPr>
      <w:r w:rsidRPr="00EA1003">
        <w:rPr>
          <w:rFonts w:asciiTheme="minorHAnsi" w:hAnsiTheme="minorHAnsi" w:cstheme="minorHAnsi"/>
          <w:color w:val="000000"/>
          <w:sz w:val="22"/>
          <w:szCs w:val="22"/>
          <w:lang w:eastAsia="en-GB"/>
        </w:rPr>
        <w:t xml:space="preserve">A </w:t>
      </w:r>
      <w:r w:rsidRPr="00EA1003">
        <w:rPr>
          <w:rFonts w:asciiTheme="minorHAnsi" w:hAnsiTheme="minorHAnsi"/>
          <w:sz w:val="22"/>
          <w:szCs w:val="22"/>
          <w:lang w:val="en-AU"/>
        </w:rPr>
        <w:t xml:space="preserve">strong socio-cultural philosophy and </w:t>
      </w:r>
      <w:r w:rsidRPr="00EA1003">
        <w:rPr>
          <w:rFonts w:asciiTheme="minorHAnsi" w:hAnsiTheme="minorHAnsi" w:cstheme="minorHAnsi"/>
          <w:color w:val="000000"/>
          <w:sz w:val="22"/>
          <w:szCs w:val="22"/>
          <w:lang w:eastAsia="en-GB"/>
        </w:rPr>
        <w:t xml:space="preserve">a broad understanding of the cultural, social, economic and environmental context within which children and their </w:t>
      </w:r>
      <w:proofErr w:type="spellStart"/>
      <w:r w:rsidRPr="00EA1003">
        <w:rPr>
          <w:rFonts w:asciiTheme="minorHAnsi" w:hAnsiTheme="minorHAnsi" w:cstheme="minorHAnsi"/>
          <w:color w:val="000000"/>
          <w:sz w:val="22"/>
          <w:szCs w:val="22"/>
          <w:lang w:eastAsia="en-GB"/>
        </w:rPr>
        <w:t>whānau</w:t>
      </w:r>
      <w:proofErr w:type="spellEnd"/>
      <w:r w:rsidRPr="00EA1003">
        <w:rPr>
          <w:rFonts w:asciiTheme="minorHAnsi" w:hAnsiTheme="minorHAnsi" w:cstheme="minorHAnsi"/>
          <w:color w:val="000000"/>
          <w:sz w:val="22"/>
          <w:szCs w:val="22"/>
          <w:lang w:eastAsia="en-GB"/>
        </w:rPr>
        <w:t xml:space="preserve"> and communities live. </w:t>
      </w:r>
    </w:p>
    <w:p w14:paraId="71E0C99C" w14:textId="310E8014" w:rsidR="005D676A" w:rsidRPr="00EA1003" w:rsidRDefault="005D676A" w:rsidP="005D676A">
      <w:pPr>
        <w:pStyle w:val="ListParagraph"/>
        <w:numPr>
          <w:ilvl w:val="0"/>
          <w:numId w:val="23"/>
        </w:numPr>
        <w:rPr>
          <w:rFonts w:asciiTheme="minorHAnsi" w:hAnsiTheme="minorHAnsi" w:cstheme="minorHAnsi"/>
          <w:color w:val="000000"/>
          <w:sz w:val="22"/>
          <w:szCs w:val="22"/>
          <w:lang w:eastAsia="en-GB"/>
        </w:rPr>
      </w:pPr>
      <w:r w:rsidRPr="00EA1003">
        <w:rPr>
          <w:rFonts w:asciiTheme="minorHAnsi" w:hAnsiTheme="minorHAnsi" w:cstheme="minorHAnsi"/>
          <w:color w:val="000000"/>
          <w:sz w:val="22"/>
          <w:szCs w:val="22"/>
          <w:lang w:eastAsia="en-GB"/>
        </w:rPr>
        <w:t>Knowledge of current</w:t>
      </w:r>
      <w:r>
        <w:rPr>
          <w:rFonts w:asciiTheme="minorHAnsi" w:hAnsiTheme="minorHAnsi" w:cstheme="minorHAnsi"/>
          <w:color w:val="000000"/>
          <w:sz w:val="22"/>
          <w:szCs w:val="22"/>
          <w:lang w:eastAsia="en-GB"/>
        </w:rPr>
        <w:t>, innovative</w:t>
      </w:r>
      <w:r w:rsidRPr="00EA1003">
        <w:rPr>
          <w:rFonts w:asciiTheme="minorHAnsi" w:hAnsiTheme="minorHAnsi" w:cstheme="minorHAnsi"/>
          <w:color w:val="000000"/>
          <w:sz w:val="22"/>
          <w:szCs w:val="22"/>
          <w:lang w:eastAsia="en-GB"/>
        </w:rPr>
        <w:t xml:space="preserve"> and effective teaching and professional practice and how this is reflected in an early childhood education setting.</w:t>
      </w:r>
    </w:p>
    <w:p w14:paraId="653403E3" w14:textId="77777777" w:rsidR="005D676A" w:rsidRPr="00EA1003" w:rsidRDefault="005D676A" w:rsidP="005D676A">
      <w:pPr>
        <w:pStyle w:val="ListParagraph"/>
        <w:numPr>
          <w:ilvl w:val="0"/>
          <w:numId w:val="23"/>
        </w:numPr>
        <w:rPr>
          <w:rFonts w:asciiTheme="minorHAnsi" w:hAnsiTheme="minorHAnsi" w:cstheme="minorHAnsi"/>
          <w:color w:val="000000"/>
          <w:sz w:val="22"/>
          <w:szCs w:val="22"/>
          <w:lang w:eastAsia="en-GB"/>
        </w:rPr>
      </w:pPr>
      <w:r w:rsidRPr="00EA1003">
        <w:rPr>
          <w:rFonts w:asciiTheme="minorHAnsi" w:hAnsiTheme="minorHAnsi" w:cstheme="minorHAnsi"/>
          <w:color w:val="000000"/>
          <w:sz w:val="22"/>
          <w:szCs w:val="22"/>
          <w:lang w:eastAsia="en-GB"/>
        </w:rPr>
        <w:t xml:space="preserve">Experience working with adults as learners. </w:t>
      </w:r>
    </w:p>
    <w:p w14:paraId="226DFDDA" w14:textId="77777777" w:rsidR="005D676A" w:rsidRDefault="005D676A" w:rsidP="00EA1003">
      <w:pPr>
        <w:ind w:left="2127" w:hanging="2127"/>
        <w:rPr>
          <w:rFonts w:asciiTheme="minorHAnsi" w:hAnsiTheme="minorHAnsi"/>
          <w:sz w:val="28"/>
          <w:szCs w:val="28"/>
          <w:lang w:val="en-AU"/>
        </w:rPr>
      </w:pPr>
    </w:p>
    <w:p w14:paraId="2133D2C0" w14:textId="6CF587F7" w:rsidR="00722BA0" w:rsidRPr="00EA1003" w:rsidRDefault="00722BA0" w:rsidP="00EA1003">
      <w:pPr>
        <w:ind w:left="2127" w:hanging="2127"/>
        <w:rPr>
          <w:rFonts w:asciiTheme="minorHAnsi" w:hAnsiTheme="minorHAnsi"/>
          <w:sz w:val="28"/>
          <w:szCs w:val="28"/>
          <w:lang w:val="en-AU"/>
        </w:rPr>
      </w:pPr>
      <w:r w:rsidRPr="00EA1003">
        <w:rPr>
          <w:rFonts w:asciiTheme="minorHAnsi" w:hAnsiTheme="minorHAnsi"/>
          <w:sz w:val="28"/>
          <w:szCs w:val="28"/>
          <w:lang w:val="en-AU"/>
        </w:rPr>
        <w:lastRenderedPageBreak/>
        <w:t xml:space="preserve">Key Responsibilities </w:t>
      </w:r>
      <w:r w:rsidRPr="00EA1003">
        <w:rPr>
          <w:rFonts w:asciiTheme="minorHAnsi" w:hAnsiTheme="minorHAnsi"/>
          <w:sz w:val="28"/>
          <w:szCs w:val="28"/>
          <w:lang w:val="en-AU"/>
        </w:rPr>
        <w:tab/>
      </w:r>
      <w:r w:rsidRPr="00EA1003">
        <w:rPr>
          <w:rFonts w:asciiTheme="minorHAnsi" w:hAnsiTheme="minorHAnsi"/>
          <w:sz w:val="28"/>
          <w:szCs w:val="28"/>
          <w:lang w:val="en-AU"/>
        </w:rPr>
        <w:tab/>
      </w:r>
      <w:r w:rsidRPr="00EA1003">
        <w:rPr>
          <w:rFonts w:asciiTheme="minorHAnsi" w:hAnsiTheme="minorHAnsi"/>
          <w:sz w:val="28"/>
          <w:szCs w:val="28"/>
          <w:lang w:val="en-AU"/>
        </w:rPr>
        <w:tab/>
      </w:r>
      <w:r w:rsidRPr="00EA1003">
        <w:rPr>
          <w:rFonts w:asciiTheme="minorHAnsi" w:hAnsiTheme="minorHAnsi"/>
          <w:sz w:val="28"/>
          <w:szCs w:val="28"/>
          <w:lang w:val="en-AU"/>
        </w:rPr>
        <w:tab/>
      </w:r>
    </w:p>
    <w:p w14:paraId="5BAA15A0" w14:textId="77777777" w:rsidR="00722BA0" w:rsidRPr="00EA1003" w:rsidRDefault="00722BA0" w:rsidP="00EA1003">
      <w:pPr>
        <w:ind w:left="2127" w:hanging="2127"/>
        <w:rPr>
          <w:rFonts w:asciiTheme="minorHAnsi" w:hAnsiTheme="minorHAnsi"/>
          <w:sz w:val="22"/>
          <w:szCs w:val="22"/>
          <w:lang w:val="en-AU"/>
        </w:rPr>
      </w:pPr>
    </w:p>
    <w:p w14:paraId="1B5B1504" w14:textId="61C984B0" w:rsidR="00EA1003" w:rsidRPr="002714B1" w:rsidRDefault="00EA1003" w:rsidP="00EA1003">
      <w:pPr>
        <w:pStyle w:val="ListBullet"/>
        <w:rPr>
          <w:b/>
          <w:bCs/>
        </w:rPr>
      </w:pPr>
      <w:r w:rsidRPr="002714B1">
        <w:rPr>
          <w:b/>
          <w:bCs/>
        </w:rPr>
        <w:t>Professional Leadership</w:t>
      </w:r>
    </w:p>
    <w:p w14:paraId="0AF44F59" w14:textId="77777777" w:rsidR="00EA1003" w:rsidRPr="00EA1003" w:rsidRDefault="00EA1003" w:rsidP="00EA1003">
      <w:pPr>
        <w:pStyle w:val="ListBullet"/>
      </w:pPr>
    </w:p>
    <w:p w14:paraId="4EC15912" w14:textId="136C155C" w:rsidR="00EA1003" w:rsidRDefault="00EA1003" w:rsidP="00EA1003">
      <w:pPr>
        <w:pStyle w:val="ListBullet"/>
      </w:pPr>
      <w:r w:rsidRPr="00EA1003">
        <w:t xml:space="preserve">The primary focus in this area will be to lead on-going improvement in the delivery of early child education within an allocated group </w:t>
      </w:r>
      <w:r>
        <w:t>(portfolio)</w:t>
      </w:r>
      <w:r w:rsidRPr="00EA1003">
        <w:t xml:space="preserve"> of </w:t>
      </w:r>
      <w:r>
        <w:t>s</w:t>
      </w:r>
      <w:r w:rsidRPr="00EA1003">
        <w:t>ervices. Specifically</w:t>
      </w:r>
      <w:r>
        <w:t xml:space="preserve">, </w:t>
      </w:r>
      <w:r w:rsidRPr="00EA1003">
        <w:t>this will include:</w:t>
      </w:r>
    </w:p>
    <w:p w14:paraId="347C1A9A" w14:textId="77777777" w:rsidR="00EA1003" w:rsidRPr="00EA1003" w:rsidRDefault="00EA1003" w:rsidP="00EA1003">
      <w:pPr>
        <w:pStyle w:val="ListBullet"/>
      </w:pPr>
    </w:p>
    <w:p w14:paraId="638E3D3D" w14:textId="69BC56E8" w:rsidR="00EA1003" w:rsidRPr="00EA1003" w:rsidRDefault="00EA1003" w:rsidP="00EA1003">
      <w:pPr>
        <w:pStyle w:val="ListBullet"/>
        <w:numPr>
          <w:ilvl w:val="0"/>
          <w:numId w:val="26"/>
        </w:numPr>
      </w:pPr>
      <w:r w:rsidRPr="00EA1003">
        <w:t xml:space="preserve">Ensuring that each service is developing and implementing practices that reflect </w:t>
      </w:r>
      <w:proofErr w:type="spellStart"/>
      <w:r w:rsidRPr="00EA1003">
        <w:t>te</w:t>
      </w:r>
      <w:proofErr w:type="spellEnd"/>
      <w:r w:rsidRPr="00EA1003">
        <w:t xml:space="preserve"> </w:t>
      </w:r>
      <w:proofErr w:type="spellStart"/>
      <w:r w:rsidRPr="00EA1003">
        <w:t>ao</w:t>
      </w:r>
      <w:proofErr w:type="spellEnd"/>
      <w:r w:rsidRPr="00EA1003">
        <w:t xml:space="preserve"> </w:t>
      </w:r>
      <w:r w:rsidRPr="00EA1003">
        <w:rPr>
          <w:color w:val="000000"/>
        </w:rPr>
        <w:t>Māori</w:t>
      </w:r>
      <w:r w:rsidRPr="00EA1003">
        <w:t xml:space="preserve"> and uphold the principles inherent in </w:t>
      </w:r>
      <w:proofErr w:type="spellStart"/>
      <w:r w:rsidRPr="00EA1003">
        <w:t>Te</w:t>
      </w:r>
      <w:proofErr w:type="spellEnd"/>
      <w:r w:rsidRPr="00EA1003">
        <w:t xml:space="preserve"> </w:t>
      </w:r>
      <w:proofErr w:type="spellStart"/>
      <w:r w:rsidRPr="00EA1003">
        <w:t>Tiriti</w:t>
      </w:r>
      <w:proofErr w:type="spellEnd"/>
      <w:r w:rsidRPr="00EA1003">
        <w:t xml:space="preserve"> O Waitangi</w:t>
      </w:r>
    </w:p>
    <w:p w14:paraId="6A82D503" w14:textId="5B193C67" w:rsidR="00EA1003" w:rsidRPr="00EA1003" w:rsidRDefault="00EA1003" w:rsidP="00EA1003">
      <w:pPr>
        <w:pStyle w:val="ListBullet"/>
        <w:numPr>
          <w:ilvl w:val="0"/>
          <w:numId w:val="26"/>
        </w:numPr>
      </w:pPr>
      <w:r w:rsidRPr="00EA1003">
        <w:t>Undertaking performance management to ensure we continue to develop staff in line with the Teaching Council’s ‘Our Standards, Our Code’</w:t>
      </w:r>
    </w:p>
    <w:p w14:paraId="3832CD40" w14:textId="2AB51F7E" w:rsidR="00EA1003" w:rsidRPr="00EA1003" w:rsidRDefault="00EA1003" w:rsidP="00EA1003">
      <w:pPr>
        <w:pStyle w:val="ListBullet"/>
        <w:numPr>
          <w:ilvl w:val="0"/>
          <w:numId w:val="26"/>
        </w:numPr>
      </w:pPr>
      <w:r w:rsidRPr="00EA1003">
        <w:t xml:space="preserve">Ensuring each service is adopting and implementing current and effective approaches to teaching </w:t>
      </w:r>
      <w:r>
        <w:t xml:space="preserve">practice </w:t>
      </w:r>
      <w:r w:rsidRPr="00EA1003">
        <w:t>and learning</w:t>
      </w:r>
    </w:p>
    <w:p w14:paraId="0FF8DF14" w14:textId="77777777" w:rsidR="00EA1003" w:rsidRPr="00EA1003" w:rsidRDefault="00EA1003" w:rsidP="00EA1003">
      <w:pPr>
        <w:pStyle w:val="ListBullet"/>
        <w:numPr>
          <w:ilvl w:val="0"/>
          <w:numId w:val="26"/>
        </w:numPr>
      </w:pPr>
      <w:r w:rsidRPr="00EA1003">
        <w:t>Ensuring each service is adopting and implementing current and effective leadership and management practices</w:t>
      </w:r>
    </w:p>
    <w:p w14:paraId="5992B909" w14:textId="5D3C8BF2" w:rsidR="00EA1003" w:rsidRPr="00EA1003" w:rsidRDefault="00EA1003" w:rsidP="00EA1003">
      <w:pPr>
        <w:pStyle w:val="ListBullet"/>
        <w:numPr>
          <w:ilvl w:val="0"/>
          <w:numId w:val="26"/>
        </w:numPr>
      </w:pPr>
      <w:r w:rsidRPr="00EA1003">
        <w:t xml:space="preserve">Assisting each service to develop the vision and innovation required to deliver </w:t>
      </w:r>
      <w:r>
        <w:t xml:space="preserve">excellence in </w:t>
      </w:r>
      <w:r w:rsidRPr="00EA1003">
        <w:t>teaching and learning into the future</w:t>
      </w:r>
    </w:p>
    <w:p w14:paraId="6CD18601" w14:textId="77777777" w:rsidR="00EA1003" w:rsidRPr="00EA1003" w:rsidRDefault="00EA1003" w:rsidP="00EA1003">
      <w:pPr>
        <w:pStyle w:val="ListBullet"/>
        <w:numPr>
          <w:ilvl w:val="0"/>
          <w:numId w:val="26"/>
        </w:numPr>
      </w:pPr>
      <w:r w:rsidRPr="00EA1003">
        <w:t>Inspiring, motivating and supporting teachers to continually improve the quality of teaching and learning</w:t>
      </w:r>
    </w:p>
    <w:p w14:paraId="78BF014E" w14:textId="77777777" w:rsidR="00EA1003" w:rsidRPr="00EA1003" w:rsidRDefault="00EA1003" w:rsidP="00EA1003">
      <w:pPr>
        <w:pStyle w:val="ListBullet"/>
        <w:numPr>
          <w:ilvl w:val="0"/>
          <w:numId w:val="26"/>
        </w:numPr>
      </w:pPr>
      <w:r w:rsidRPr="00EA1003">
        <w:t>Establishing and leading an effective process of review that facilitates on-going improvement for the Association and its services</w:t>
      </w:r>
    </w:p>
    <w:p w14:paraId="52A204EC" w14:textId="77777777" w:rsidR="00EA1003" w:rsidRPr="00EA1003" w:rsidRDefault="00EA1003" w:rsidP="00EA1003">
      <w:pPr>
        <w:pStyle w:val="ListBullet"/>
        <w:numPr>
          <w:ilvl w:val="0"/>
          <w:numId w:val="26"/>
        </w:numPr>
      </w:pPr>
      <w:r w:rsidRPr="00EA1003">
        <w:t>Demonstrating own commitment to on-going pedagogical learning</w:t>
      </w:r>
    </w:p>
    <w:p w14:paraId="2CA3A7AE" w14:textId="77777777" w:rsidR="00EA1003" w:rsidRPr="00EA1003" w:rsidRDefault="00EA1003" w:rsidP="00EA1003">
      <w:pPr>
        <w:pStyle w:val="ListBullet"/>
        <w:numPr>
          <w:ilvl w:val="0"/>
          <w:numId w:val="26"/>
        </w:numPr>
      </w:pPr>
      <w:r w:rsidRPr="00EA1003">
        <w:t xml:space="preserve">Displaying ethical and responsible </w:t>
      </w:r>
      <w:proofErr w:type="spellStart"/>
      <w:r w:rsidRPr="00EA1003">
        <w:t>behaviour</w:t>
      </w:r>
      <w:proofErr w:type="spellEnd"/>
    </w:p>
    <w:p w14:paraId="1D647ECD" w14:textId="77777777" w:rsidR="00EA1003" w:rsidRPr="00EA1003" w:rsidRDefault="00EA1003" w:rsidP="00EA1003">
      <w:pPr>
        <w:pStyle w:val="ListBullet"/>
      </w:pPr>
      <w:bookmarkStart w:id="0" w:name="_GoBack"/>
      <w:bookmarkEnd w:id="0"/>
    </w:p>
    <w:p w14:paraId="336147FA" w14:textId="77777777" w:rsidR="00EA1003" w:rsidRPr="00EA1003" w:rsidRDefault="00EA1003" w:rsidP="00EA1003">
      <w:pPr>
        <w:pStyle w:val="ListBullet"/>
        <w:rPr>
          <w:b/>
          <w:bCs/>
        </w:rPr>
      </w:pPr>
      <w:r w:rsidRPr="00EA1003">
        <w:rPr>
          <w:b/>
          <w:bCs/>
        </w:rPr>
        <w:t>Strategic Leadership</w:t>
      </w:r>
    </w:p>
    <w:p w14:paraId="4AC179CF" w14:textId="77777777" w:rsidR="00EA1003" w:rsidRPr="00EA1003" w:rsidRDefault="00EA1003" w:rsidP="00EA1003">
      <w:pPr>
        <w:pStyle w:val="ListBullet"/>
      </w:pPr>
      <w:r w:rsidRPr="00EA1003">
        <w:tab/>
      </w:r>
    </w:p>
    <w:p w14:paraId="172FC786" w14:textId="64DB7E5E" w:rsidR="00EA1003" w:rsidRDefault="00EA1003" w:rsidP="00EA1003">
      <w:pPr>
        <w:pStyle w:val="ListBullet"/>
      </w:pPr>
      <w:r w:rsidRPr="00EA1003">
        <w:t>The primary focus in this area will be the identification, growth and development of our teachers’ skills, knowledge and dispositions to contribute to the delivery of the Association strategic vision and goals. Specifically</w:t>
      </w:r>
      <w:r>
        <w:t>,</w:t>
      </w:r>
      <w:r w:rsidRPr="00EA1003">
        <w:t xml:space="preserve"> this will include:</w:t>
      </w:r>
    </w:p>
    <w:p w14:paraId="538BBCCE" w14:textId="77777777" w:rsidR="00EA1003" w:rsidRPr="00EA1003" w:rsidRDefault="00EA1003" w:rsidP="00EA1003">
      <w:pPr>
        <w:pStyle w:val="ListBullet"/>
      </w:pPr>
    </w:p>
    <w:p w14:paraId="1F0628F6" w14:textId="77777777" w:rsidR="00EA1003" w:rsidRPr="00EA1003" w:rsidRDefault="00EA1003" w:rsidP="00EA1003">
      <w:pPr>
        <w:pStyle w:val="ListBullet"/>
        <w:numPr>
          <w:ilvl w:val="0"/>
          <w:numId w:val="27"/>
        </w:numPr>
      </w:pPr>
      <w:r w:rsidRPr="00EA1003">
        <w:t xml:space="preserve">Ensuring teachers are aware of, committed to and supported in meeting the changing environment within which the Association delivers its services </w:t>
      </w:r>
    </w:p>
    <w:p w14:paraId="4A5E3192" w14:textId="165AD400" w:rsidR="00EA1003" w:rsidRPr="00EA1003" w:rsidRDefault="00EA1003" w:rsidP="00EA1003">
      <w:pPr>
        <w:pStyle w:val="ListBullet"/>
        <w:numPr>
          <w:ilvl w:val="0"/>
          <w:numId w:val="27"/>
        </w:numPr>
      </w:pPr>
      <w:r w:rsidRPr="00EA1003">
        <w:t xml:space="preserve">Contributing to the identification and development of teachers and head teachers to provide </w:t>
      </w:r>
      <w:r w:rsidR="002714B1">
        <w:t xml:space="preserve">high </w:t>
      </w:r>
      <w:r w:rsidRPr="00EA1003">
        <w:t>quality early childhood education that meets the Association strategic vision and goals</w:t>
      </w:r>
    </w:p>
    <w:p w14:paraId="1AA07D77" w14:textId="77777777" w:rsidR="00EA1003" w:rsidRPr="00EA1003" w:rsidRDefault="00EA1003" w:rsidP="00EA1003">
      <w:pPr>
        <w:pStyle w:val="ListBullet"/>
        <w:numPr>
          <w:ilvl w:val="0"/>
          <w:numId w:val="27"/>
        </w:numPr>
      </w:pPr>
      <w:r w:rsidRPr="00EA1003">
        <w:t>Facilitating input to the strategic direction of the Association from teaching teams and other interested parties or groups</w:t>
      </w:r>
    </w:p>
    <w:p w14:paraId="19FA0664" w14:textId="77777777" w:rsidR="00EA1003" w:rsidRPr="00EA1003" w:rsidRDefault="00EA1003" w:rsidP="00EA1003">
      <w:pPr>
        <w:pStyle w:val="ListBullet"/>
      </w:pPr>
    </w:p>
    <w:p w14:paraId="27D3DABC" w14:textId="65FB034C" w:rsidR="00EA1003" w:rsidRDefault="00EA1003" w:rsidP="00EA1003">
      <w:pPr>
        <w:pStyle w:val="ListBullet"/>
        <w:rPr>
          <w:b/>
          <w:bCs/>
        </w:rPr>
      </w:pPr>
      <w:r w:rsidRPr="002714B1">
        <w:rPr>
          <w:b/>
          <w:bCs/>
        </w:rPr>
        <w:t>Professional Relationships</w:t>
      </w:r>
    </w:p>
    <w:p w14:paraId="69BA7AF6" w14:textId="77777777" w:rsidR="002714B1" w:rsidRPr="002714B1" w:rsidRDefault="002714B1" w:rsidP="00EA1003">
      <w:pPr>
        <w:pStyle w:val="ListBullet"/>
        <w:rPr>
          <w:b/>
          <w:bCs/>
        </w:rPr>
      </w:pPr>
    </w:p>
    <w:p w14:paraId="5F59D419" w14:textId="070B86DF" w:rsidR="00EA1003" w:rsidRDefault="00EA1003" w:rsidP="00EA1003">
      <w:pPr>
        <w:pStyle w:val="ListBullet"/>
      </w:pPr>
      <w:r w:rsidRPr="00EA1003">
        <w:t>The primary focus in this area is to establish and manage the relationships that are instrumental in delivering quality early childhood education.</w:t>
      </w:r>
      <w:r w:rsidR="002714B1">
        <w:t xml:space="preserve"> </w:t>
      </w:r>
      <w:r w:rsidRPr="00EA1003">
        <w:t>Specifically</w:t>
      </w:r>
      <w:r w:rsidR="002714B1">
        <w:t>,</w:t>
      </w:r>
      <w:r w:rsidRPr="00EA1003">
        <w:t xml:space="preserve"> this includes:</w:t>
      </w:r>
    </w:p>
    <w:p w14:paraId="6041CA50" w14:textId="77777777" w:rsidR="002714B1" w:rsidRPr="00EA1003" w:rsidRDefault="002714B1" w:rsidP="00EA1003">
      <w:pPr>
        <w:pStyle w:val="ListBullet"/>
      </w:pPr>
    </w:p>
    <w:p w14:paraId="4DDF6F83" w14:textId="77777777" w:rsidR="002714B1" w:rsidRDefault="002714B1" w:rsidP="002714B1">
      <w:pPr>
        <w:pStyle w:val="ListBullet"/>
        <w:numPr>
          <w:ilvl w:val="0"/>
          <w:numId w:val="28"/>
        </w:numPr>
      </w:pPr>
      <w:r>
        <w:t xml:space="preserve">Demonstrating effective collaboration as a member of the Education Team </w:t>
      </w:r>
    </w:p>
    <w:p w14:paraId="142AA850" w14:textId="2AEFD587" w:rsidR="00EA1003" w:rsidRPr="00EA1003" w:rsidRDefault="00EA1003" w:rsidP="002714B1">
      <w:pPr>
        <w:pStyle w:val="ListBullet"/>
        <w:numPr>
          <w:ilvl w:val="0"/>
          <w:numId w:val="28"/>
        </w:numPr>
      </w:pPr>
      <w:r w:rsidRPr="00EA1003">
        <w:t xml:space="preserve">Ensuring that there is a cooperative and constructive relationship between </w:t>
      </w:r>
      <w:r w:rsidR="002714B1">
        <w:t xml:space="preserve">services </w:t>
      </w:r>
      <w:r w:rsidRPr="00EA1003">
        <w:t>and the Association</w:t>
      </w:r>
    </w:p>
    <w:p w14:paraId="4387C7C0" w14:textId="77777777" w:rsidR="00EA1003" w:rsidRPr="00EA1003" w:rsidRDefault="00EA1003" w:rsidP="002714B1">
      <w:pPr>
        <w:pStyle w:val="ListBullet"/>
        <w:numPr>
          <w:ilvl w:val="0"/>
          <w:numId w:val="28"/>
        </w:numPr>
      </w:pPr>
      <w:r w:rsidRPr="00EA1003">
        <w:t>Communicating effectively in writing, orally, and interpersonally</w:t>
      </w:r>
    </w:p>
    <w:p w14:paraId="4B06DD8D" w14:textId="77777777" w:rsidR="00EA1003" w:rsidRPr="00EA1003" w:rsidRDefault="00EA1003" w:rsidP="002714B1">
      <w:pPr>
        <w:pStyle w:val="ListBullet"/>
        <w:numPr>
          <w:ilvl w:val="0"/>
          <w:numId w:val="28"/>
        </w:numPr>
      </w:pPr>
      <w:r w:rsidRPr="00EA1003">
        <w:t>Ensuring that relationships which are appropriate and beneficial to the Association are built within and between the education sector and the wider community</w:t>
      </w:r>
    </w:p>
    <w:p w14:paraId="616E4B07" w14:textId="77777777" w:rsidR="00EA1003" w:rsidRPr="00EA1003" w:rsidRDefault="00EA1003" w:rsidP="002714B1">
      <w:pPr>
        <w:pStyle w:val="ListBullet"/>
        <w:numPr>
          <w:ilvl w:val="0"/>
          <w:numId w:val="28"/>
        </w:numPr>
      </w:pPr>
      <w:r w:rsidRPr="00EA1003">
        <w:t>Managing conflict effectively and working actively to achieve resolutions that are consistent with Association expectations</w:t>
      </w:r>
    </w:p>
    <w:p w14:paraId="5F413F75" w14:textId="77777777" w:rsidR="00EA1003" w:rsidRPr="00EA1003" w:rsidRDefault="00EA1003" w:rsidP="00EA1003">
      <w:pPr>
        <w:pStyle w:val="ListBullet"/>
      </w:pPr>
    </w:p>
    <w:p w14:paraId="652C4544" w14:textId="69712C7B" w:rsidR="00EA1003" w:rsidRDefault="00EA1003" w:rsidP="00EA1003">
      <w:pPr>
        <w:pStyle w:val="ListBullet"/>
        <w:rPr>
          <w:b/>
          <w:bCs/>
        </w:rPr>
      </w:pPr>
      <w:r w:rsidRPr="002714B1">
        <w:rPr>
          <w:b/>
          <w:bCs/>
        </w:rPr>
        <w:lastRenderedPageBreak/>
        <w:t>Operations and Management</w:t>
      </w:r>
    </w:p>
    <w:p w14:paraId="35C44ABE" w14:textId="77777777" w:rsidR="002714B1" w:rsidRPr="002714B1" w:rsidRDefault="002714B1" w:rsidP="00EA1003">
      <w:pPr>
        <w:pStyle w:val="ListBullet"/>
        <w:rPr>
          <w:b/>
          <w:bCs/>
        </w:rPr>
      </w:pPr>
    </w:p>
    <w:p w14:paraId="7B2A8D13" w14:textId="5F1AB296" w:rsidR="00EA1003" w:rsidRDefault="00EA1003" w:rsidP="00EA1003">
      <w:pPr>
        <w:pStyle w:val="ListBullet"/>
      </w:pPr>
      <w:r w:rsidRPr="00EA1003">
        <w:t xml:space="preserve">The primary focus in this area is to manage the delivery of </w:t>
      </w:r>
      <w:proofErr w:type="gramStart"/>
      <w:r w:rsidR="002714B1">
        <w:t xml:space="preserve">high </w:t>
      </w:r>
      <w:r w:rsidRPr="00EA1003">
        <w:t>quality</w:t>
      </w:r>
      <w:proofErr w:type="gramEnd"/>
      <w:r w:rsidRPr="00EA1003">
        <w:t xml:space="preserve"> early childhood education for a portfolio of services.</w:t>
      </w:r>
      <w:r w:rsidR="002714B1">
        <w:t xml:space="preserve"> </w:t>
      </w:r>
      <w:r w:rsidRPr="00EA1003">
        <w:t>Specifically</w:t>
      </w:r>
      <w:r w:rsidR="002714B1">
        <w:t>,</w:t>
      </w:r>
      <w:r w:rsidRPr="00EA1003">
        <w:t xml:space="preserve"> this will include</w:t>
      </w:r>
      <w:r w:rsidR="002714B1">
        <w:t>:</w:t>
      </w:r>
    </w:p>
    <w:p w14:paraId="1CAAA263" w14:textId="77777777" w:rsidR="002714B1" w:rsidRPr="00EA1003" w:rsidRDefault="002714B1" w:rsidP="00EA1003">
      <w:pPr>
        <w:pStyle w:val="ListBullet"/>
      </w:pPr>
    </w:p>
    <w:p w14:paraId="2A73061E" w14:textId="77777777" w:rsidR="00EA1003" w:rsidRPr="00EA1003" w:rsidRDefault="00EA1003" w:rsidP="002714B1">
      <w:pPr>
        <w:pStyle w:val="ListBullet"/>
        <w:numPr>
          <w:ilvl w:val="0"/>
          <w:numId w:val="29"/>
        </w:numPr>
      </w:pPr>
      <w:r w:rsidRPr="00EA1003">
        <w:t>Ensuring the Association performance management policies, procedures and practices are being effectively applied to maintain and improve teacher effectiveness</w:t>
      </w:r>
    </w:p>
    <w:p w14:paraId="19BE7C40" w14:textId="63C45592" w:rsidR="00EA1003" w:rsidRPr="00EA1003" w:rsidRDefault="00EA1003" w:rsidP="002714B1">
      <w:pPr>
        <w:pStyle w:val="ListBullet"/>
        <w:numPr>
          <w:ilvl w:val="0"/>
          <w:numId w:val="29"/>
        </w:numPr>
      </w:pPr>
      <w:r w:rsidRPr="00EA1003">
        <w:t>Ensur</w:t>
      </w:r>
      <w:r w:rsidR="002714B1">
        <w:t xml:space="preserve">ing </w:t>
      </w:r>
      <w:r w:rsidRPr="00EA1003">
        <w:t>relevant legislative requirements, monitoring and reporting requirements are being met</w:t>
      </w:r>
    </w:p>
    <w:p w14:paraId="3BB16470" w14:textId="77777777" w:rsidR="00EA1003" w:rsidRPr="00EA1003" w:rsidRDefault="00EA1003" w:rsidP="002714B1">
      <w:pPr>
        <w:pStyle w:val="ListBullet"/>
        <w:numPr>
          <w:ilvl w:val="0"/>
          <w:numId w:val="29"/>
        </w:numPr>
      </w:pPr>
      <w:r w:rsidRPr="00EA1003">
        <w:t>Managing and controlling the use of available financial resources and assets to effectively and efficiently support Association operations</w:t>
      </w:r>
    </w:p>
    <w:p w14:paraId="1F66F794" w14:textId="77777777" w:rsidR="00EA1003" w:rsidRPr="00EA1003" w:rsidRDefault="00EA1003" w:rsidP="002714B1">
      <w:pPr>
        <w:pStyle w:val="ListBullet"/>
        <w:numPr>
          <w:ilvl w:val="0"/>
          <w:numId w:val="29"/>
        </w:numPr>
      </w:pPr>
      <w:r w:rsidRPr="00EA1003">
        <w:t>Contributing to the appointment, management and development of quality teaching staff to ensure the delivery of quality early childhood education</w:t>
      </w:r>
    </w:p>
    <w:p w14:paraId="61086D6F" w14:textId="77777777" w:rsidR="00EA1003" w:rsidRPr="00EA1003" w:rsidRDefault="00EA1003" w:rsidP="00EA1003">
      <w:pPr>
        <w:ind w:left="2127" w:hanging="2127"/>
        <w:rPr>
          <w:rFonts w:asciiTheme="minorHAnsi" w:hAnsiTheme="minorHAnsi"/>
          <w:sz w:val="22"/>
          <w:szCs w:val="22"/>
          <w:lang w:val="en-AU"/>
        </w:rPr>
      </w:pPr>
    </w:p>
    <w:p w14:paraId="4B755B7E" w14:textId="77777777" w:rsidR="00D00FC8" w:rsidRPr="00BC350F" w:rsidRDefault="002D2489" w:rsidP="00D00FC8">
      <w:pPr>
        <w:rPr>
          <w:rFonts w:asciiTheme="minorHAnsi" w:hAnsiTheme="minorHAnsi" w:cstheme="minorHAnsi"/>
          <w:bCs/>
          <w:color w:val="000000"/>
          <w:sz w:val="28"/>
          <w:szCs w:val="28"/>
        </w:rPr>
      </w:pPr>
      <w:r w:rsidRPr="00BC350F">
        <w:rPr>
          <w:rFonts w:asciiTheme="minorHAnsi" w:hAnsiTheme="minorHAnsi" w:cstheme="minorHAnsi"/>
          <w:bCs/>
          <w:color w:val="000000"/>
          <w:sz w:val="28"/>
          <w:szCs w:val="28"/>
        </w:rPr>
        <w:t>Person specification</w:t>
      </w:r>
    </w:p>
    <w:p w14:paraId="7043D27A" w14:textId="77777777" w:rsidR="00D00FC8" w:rsidRPr="00BC350F" w:rsidRDefault="00D00FC8" w:rsidP="00D00FC8">
      <w:pPr>
        <w:rPr>
          <w:rFonts w:asciiTheme="minorHAnsi" w:hAnsiTheme="minorHAnsi" w:cstheme="minorHAnsi"/>
          <w:b/>
          <w:bCs/>
          <w:color w:val="000000"/>
          <w:sz w:val="22"/>
          <w:szCs w:val="22"/>
        </w:rPr>
      </w:pPr>
    </w:p>
    <w:p w14:paraId="74EE8D20" w14:textId="51FD822E" w:rsidR="00D00FC8" w:rsidRPr="00BC350F" w:rsidRDefault="00D00FC8" w:rsidP="00D00FC8">
      <w:pPr>
        <w:rPr>
          <w:rFonts w:asciiTheme="minorHAnsi" w:hAnsiTheme="minorHAnsi" w:cstheme="minorHAnsi"/>
          <w:b/>
          <w:bCs/>
          <w:color w:val="000000"/>
          <w:sz w:val="22"/>
          <w:szCs w:val="22"/>
        </w:rPr>
      </w:pPr>
      <w:r w:rsidRPr="00BC350F">
        <w:rPr>
          <w:rFonts w:asciiTheme="minorHAnsi" w:hAnsiTheme="minorHAnsi" w:cstheme="minorHAnsi"/>
          <w:color w:val="000000"/>
          <w:sz w:val="22"/>
          <w:szCs w:val="22"/>
        </w:rPr>
        <w:t xml:space="preserve">In addition to demonstrating that they meet the </w:t>
      </w:r>
      <w:r w:rsidR="003062FF" w:rsidRPr="00BC350F">
        <w:rPr>
          <w:rFonts w:asciiTheme="minorHAnsi" w:hAnsiTheme="minorHAnsi" w:cstheme="minorHAnsi"/>
          <w:color w:val="000000"/>
          <w:sz w:val="22"/>
          <w:szCs w:val="22"/>
        </w:rPr>
        <w:t>Professional Standards required by the Teaching Council</w:t>
      </w:r>
      <w:r w:rsidRPr="00BC350F">
        <w:rPr>
          <w:rFonts w:asciiTheme="minorHAnsi" w:hAnsiTheme="minorHAnsi" w:cstheme="minorHAnsi"/>
          <w:color w:val="000000"/>
          <w:sz w:val="22"/>
          <w:szCs w:val="22"/>
        </w:rPr>
        <w:t xml:space="preserve">, </w:t>
      </w:r>
      <w:r w:rsidR="003062FF" w:rsidRPr="00BC350F">
        <w:rPr>
          <w:rFonts w:asciiTheme="minorHAnsi" w:hAnsiTheme="minorHAnsi" w:cstheme="minorHAnsi"/>
          <w:color w:val="000000"/>
          <w:sz w:val="22"/>
          <w:szCs w:val="22"/>
        </w:rPr>
        <w:t xml:space="preserve">the </w:t>
      </w:r>
      <w:r w:rsidR="005D676A">
        <w:rPr>
          <w:rFonts w:asciiTheme="minorHAnsi" w:hAnsiTheme="minorHAnsi" w:cstheme="minorHAnsi"/>
          <w:color w:val="000000"/>
          <w:sz w:val="22"/>
          <w:szCs w:val="22"/>
        </w:rPr>
        <w:t xml:space="preserve">Professional Leader </w:t>
      </w:r>
      <w:r w:rsidRPr="00BC350F">
        <w:rPr>
          <w:rFonts w:asciiTheme="minorHAnsi" w:hAnsiTheme="minorHAnsi" w:cstheme="minorHAnsi"/>
          <w:color w:val="000000"/>
          <w:sz w:val="22"/>
          <w:szCs w:val="22"/>
        </w:rPr>
        <w:t xml:space="preserve">will be expected to demonstrate the following: </w:t>
      </w:r>
    </w:p>
    <w:p w14:paraId="4CA5E203" w14:textId="77777777" w:rsidR="00DE09D0" w:rsidRPr="00BC350F" w:rsidRDefault="00DE09D0" w:rsidP="00D00FC8">
      <w:pPr>
        <w:rPr>
          <w:rFonts w:asciiTheme="minorHAnsi" w:hAnsiTheme="minorHAnsi" w:cstheme="minorHAnsi"/>
          <w:bCs/>
          <w:iCs/>
          <w:color w:val="000000"/>
          <w:sz w:val="22"/>
          <w:szCs w:val="22"/>
        </w:rPr>
      </w:pPr>
    </w:p>
    <w:p w14:paraId="33819DE7" w14:textId="562E6357" w:rsidR="00D00FC8" w:rsidRPr="00BC350F" w:rsidRDefault="00D00FC8" w:rsidP="00D00FC8">
      <w:pPr>
        <w:rPr>
          <w:rFonts w:asciiTheme="minorHAnsi" w:hAnsiTheme="minorHAnsi" w:cstheme="minorHAnsi"/>
          <w:bCs/>
          <w:iCs/>
          <w:color w:val="000000"/>
          <w:sz w:val="22"/>
          <w:szCs w:val="22"/>
        </w:rPr>
      </w:pPr>
      <w:r w:rsidRPr="00BC350F">
        <w:rPr>
          <w:rFonts w:asciiTheme="minorHAnsi" w:hAnsiTheme="minorHAnsi" w:cstheme="minorHAnsi"/>
          <w:bCs/>
          <w:iCs/>
          <w:color w:val="000000"/>
          <w:sz w:val="22"/>
          <w:szCs w:val="22"/>
        </w:rPr>
        <w:t>Leading others</w:t>
      </w:r>
    </w:p>
    <w:p w14:paraId="0E938375" w14:textId="77777777" w:rsidR="00D00FC8" w:rsidRPr="00BC350F" w:rsidRDefault="00D00FC8" w:rsidP="00D00FC8">
      <w:pPr>
        <w:rPr>
          <w:rFonts w:asciiTheme="minorHAnsi" w:hAnsiTheme="minorHAnsi" w:cstheme="minorHAnsi"/>
          <w:b/>
          <w:bCs/>
          <w:color w:val="000000"/>
          <w:sz w:val="22"/>
          <w:szCs w:val="22"/>
        </w:rPr>
      </w:pPr>
    </w:p>
    <w:p w14:paraId="306F3129" w14:textId="57FBF04D" w:rsidR="003062FF" w:rsidRPr="00BC350F" w:rsidRDefault="00D00FC8" w:rsidP="003062FF">
      <w:pPr>
        <w:numPr>
          <w:ilvl w:val="1"/>
          <w:numId w:val="6"/>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Managing Performance:</w:t>
      </w:r>
      <w:r w:rsidRPr="00BC350F">
        <w:rPr>
          <w:rFonts w:asciiTheme="minorHAnsi" w:hAnsiTheme="minorHAnsi" w:cstheme="minorHAnsi"/>
          <w:color w:val="000000"/>
          <w:sz w:val="22"/>
          <w:szCs w:val="22"/>
        </w:rPr>
        <w:t xml:space="preserve"> The ability to take responsibility for one's own performance and that of others when appropriate. This includes setting clear goals and expectations, tracking progress against the goals,</w:t>
      </w:r>
      <w:r w:rsidR="00DE09D0" w:rsidRPr="00BC350F">
        <w:rPr>
          <w:rFonts w:asciiTheme="minorHAnsi" w:hAnsiTheme="minorHAnsi" w:cstheme="minorHAnsi"/>
          <w:color w:val="000000"/>
          <w:sz w:val="22"/>
          <w:szCs w:val="22"/>
        </w:rPr>
        <w:t xml:space="preserve"> </w:t>
      </w:r>
      <w:r w:rsidRPr="00BC350F">
        <w:rPr>
          <w:rFonts w:asciiTheme="minorHAnsi" w:hAnsiTheme="minorHAnsi" w:cstheme="minorHAnsi"/>
          <w:color w:val="000000"/>
          <w:sz w:val="22"/>
          <w:szCs w:val="22"/>
        </w:rPr>
        <w:t>providing feedback, and addressing performance problems and issues promptly</w:t>
      </w:r>
      <w:r w:rsidR="003062FF" w:rsidRPr="00BC350F">
        <w:rPr>
          <w:rFonts w:asciiTheme="minorHAnsi" w:hAnsiTheme="minorHAnsi" w:cstheme="minorHAnsi"/>
          <w:color w:val="000000"/>
          <w:sz w:val="22"/>
          <w:szCs w:val="22"/>
        </w:rPr>
        <w:t>.</w:t>
      </w:r>
    </w:p>
    <w:p w14:paraId="0A58C343" w14:textId="307B74E8" w:rsidR="00D00FC8" w:rsidRPr="00BC350F" w:rsidRDefault="00D00FC8" w:rsidP="00D00FC8">
      <w:pPr>
        <w:numPr>
          <w:ilvl w:val="1"/>
          <w:numId w:val="6"/>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Establishing Focus:</w:t>
      </w:r>
      <w:r w:rsidRPr="00BC350F">
        <w:rPr>
          <w:rFonts w:asciiTheme="minorHAnsi" w:hAnsiTheme="minorHAnsi" w:cstheme="minorHAnsi"/>
          <w:color w:val="000000"/>
          <w:sz w:val="22"/>
          <w:szCs w:val="22"/>
        </w:rPr>
        <w:t xml:space="preserve"> The ability to develop and communicate goals in support of </w:t>
      </w:r>
      <w:r w:rsidR="003062FF" w:rsidRPr="00BC350F">
        <w:rPr>
          <w:rFonts w:asciiTheme="minorHAnsi" w:hAnsiTheme="minorHAnsi" w:cstheme="minorHAnsi"/>
          <w:color w:val="000000"/>
          <w:sz w:val="22"/>
          <w:szCs w:val="22"/>
        </w:rPr>
        <w:t xml:space="preserve">the Association’s strategic goals. </w:t>
      </w:r>
    </w:p>
    <w:p w14:paraId="0A4796B1" w14:textId="59567CC3" w:rsidR="00D00FC8" w:rsidRPr="00BC350F" w:rsidRDefault="00D00FC8" w:rsidP="00D00FC8">
      <w:pPr>
        <w:numPr>
          <w:ilvl w:val="1"/>
          <w:numId w:val="6"/>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Providing Motivational Support:</w:t>
      </w:r>
      <w:r w:rsidRPr="00BC350F">
        <w:rPr>
          <w:rFonts w:asciiTheme="minorHAnsi" w:hAnsiTheme="minorHAnsi" w:cstheme="minorHAnsi"/>
          <w:color w:val="000000"/>
          <w:sz w:val="22"/>
          <w:szCs w:val="22"/>
        </w:rPr>
        <w:t xml:space="preserve"> The ability to gain the commitment of others to their work</w:t>
      </w:r>
      <w:r w:rsidR="003062FF" w:rsidRPr="00BC350F">
        <w:rPr>
          <w:rFonts w:asciiTheme="minorHAnsi" w:hAnsiTheme="minorHAnsi" w:cstheme="minorHAnsi"/>
          <w:color w:val="000000"/>
          <w:sz w:val="22"/>
          <w:szCs w:val="22"/>
        </w:rPr>
        <w:t>.</w:t>
      </w:r>
    </w:p>
    <w:p w14:paraId="776CC45D" w14:textId="27143BFD" w:rsidR="00D00FC8" w:rsidRPr="00BC350F" w:rsidRDefault="00D00FC8" w:rsidP="00D00FC8">
      <w:pPr>
        <w:numPr>
          <w:ilvl w:val="1"/>
          <w:numId w:val="6"/>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Fostering Teamwork:</w:t>
      </w:r>
      <w:r w:rsidRPr="00BC350F">
        <w:rPr>
          <w:rFonts w:asciiTheme="minorHAnsi" w:hAnsiTheme="minorHAnsi" w:cstheme="minorHAnsi"/>
          <w:color w:val="000000"/>
          <w:sz w:val="22"/>
          <w:szCs w:val="22"/>
        </w:rPr>
        <w:t xml:space="preserve"> As a team member, the ability to work co</w:t>
      </w:r>
      <w:r w:rsidR="003062FF" w:rsidRPr="00BC350F">
        <w:rPr>
          <w:rFonts w:asciiTheme="minorHAnsi" w:hAnsiTheme="minorHAnsi" w:cstheme="minorHAnsi"/>
          <w:color w:val="000000"/>
          <w:sz w:val="22"/>
          <w:szCs w:val="22"/>
        </w:rPr>
        <w:t xml:space="preserve">llaboratively </w:t>
      </w:r>
      <w:r w:rsidRPr="00BC350F">
        <w:rPr>
          <w:rFonts w:asciiTheme="minorHAnsi" w:hAnsiTheme="minorHAnsi" w:cstheme="minorHAnsi"/>
          <w:color w:val="000000"/>
          <w:sz w:val="22"/>
          <w:szCs w:val="22"/>
        </w:rPr>
        <w:t>with others on a team. As a leader, the ability to demonstrate interest, skill and success in getting groups to work together</w:t>
      </w:r>
      <w:r w:rsidR="003062FF" w:rsidRPr="00BC350F">
        <w:rPr>
          <w:rFonts w:asciiTheme="minorHAnsi" w:hAnsiTheme="minorHAnsi" w:cstheme="minorHAnsi"/>
          <w:color w:val="000000"/>
          <w:sz w:val="22"/>
          <w:szCs w:val="22"/>
        </w:rPr>
        <w:t>.</w:t>
      </w:r>
    </w:p>
    <w:p w14:paraId="22B6093D" w14:textId="56DCCC67" w:rsidR="00D00FC8" w:rsidRPr="00BC350F" w:rsidRDefault="00D00FC8" w:rsidP="00D00FC8">
      <w:pPr>
        <w:numPr>
          <w:ilvl w:val="1"/>
          <w:numId w:val="6"/>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Managing Change:</w:t>
      </w:r>
      <w:r w:rsidRPr="00BC350F">
        <w:rPr>
          <w:rFonts w:asciiTheme="minorHAnsi" w:hAnsiTheme="minorHAnsi" w:cstheme="minorHAnsi"/>
          <w:color w:val="000000"/>
          <w:sz w:val="22"/>
          <w:szCs w:val="22"/>
        </w:rPr>
        <w:t xml:space="preserve"> The ability to demonstrate support for innovation and for change needed to improve effectiveness</w:t>
      </w:r>
      <w:r w:rsidR="003062FF" w:rsidRPr="00BC350F">
        <w:rPr>
          <w:rFonts w:asciiTheme="minorHAnsi" w:hAnsiTheme="minorHAnsi" w:cstheme="minorHAnsi"/>
          <w:color w:val="000000"/>
          <w:sz w:val="22"/>
          <w:szCs w:val="22"/>
        </w:rPr>
        <w:t xml:space="preserve"> </w:t>
      </w:r>
      <w:r w:rsidRPr="00BC350F">
        <w:rPr>
          <w:rFonts w:asciiTheme="minorHAnsi" w:hAnsiTheme="minorHAnsi" w:cstheme="minorHAnsi"/>
          <w:color w:val="000000"/>
          <w:sz w:val="22"/>
          <w:szCs w:val="22"/>
        </w:rPr>
        <w:t xml:space="preserve">including the ability to respond creatively to the current complexities of the </w:t>
      </w:r>
      <w:r w:rsidR="003062FF" w:rsidRPr="00BC350F">
        <w:rPr>
          <w:rFonts w:asciiTheme="minorHAnsi" w:hAnsiTheme="minorHAnsi" w:cstheme="minorHAnsi"/>
          <w:color w:val="000000"/>
          <w:sz w:val="22"/>
          <w:szCs w:val="22"/>
        </w:rPr>
        <w:t xml:space="preserve">early childhood education and wider </w:t>
      </w:r>
      <w:r w:rsidRPr="00BC350F">
        <w:rPr>
          <w:rFonts w:asciiTheme="minorHAnsi" w:hAnsiTheme="minorHAnsi" w:cstheme="minorHAnsi"/>
          <w:color w:val="000000"/>
          <w:sz w:val="22"/>
          <w:szCs w:val="22"/>
        </w:rPr>
        <w:t>education sector</w:t>
      </w:r>
      <w:r w:rsidR="003062FF" w:rsidRPr="00BC350F">
        <w:rPr>
          <w:rFonts w:asciiTheme="minorHAnsi" w:hAnsiTheme="minorHAnsi" w:cstheme="minorHAnsi"/>
          <w:color w:val="000000"/>
          <w:sz w:val="22"/>
          <w:szCs w:val="22"/>
        </w:rPr>
        <w:t>s.</w:t>
      </w:r>
    </w:p>
    <w:p w14:paraId="3C8D40E7" w14:textId="6F9A7F08" w:rsidR="00D00FC8" w:rsidRPr="00BC350F" w:rsidRDefault="00D00FC8" w:rsidP="00D00FC8">
      <w:pPr>
        <w:numPr>
          <w:ilvl w:val="1"/>
          <w:numId w:val="6"/>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Developing Others:</w:t>
      </w:r>
      <w:r w:rsidRPr="00BC350F">
        <w:rPr>
          <w:rFonts w:asciiTheme="minorHAnsi" w:hAnsiTheme="minorHAnsi" w:cstheme="minorHAnsi"/>
          <w:color w:val="000000"/>
          <w:sz w:val="22"/>
          <w:szCs w:val="22"/>
        </w:rPr>
        <w:t xml:space="preserve"> The ability to build capability and capacity in others</w:t>
      </w:r>
      <w:r w:rsidR="003062FF" w:rsidRPr="00BC350F">
        <w:rPr>
          <w:rFonts w:asciiTheme="minorHAnsi" w:hAnsiTheme="minorHAnsi" w:cstheme="minorHAnsi"/>
          <w:color w:val="000000"/>
          <w:sz w:val="22"/>
          <w:szCs w:val="22"/>
        </w:rPr>
        <w:t>.</w:t>
      </w:r>
    </w:p>
    <w:p w14:paraId="11FFAC4C" w14:textId="77777777" w:rsidR="00D00FC8" w:rsidRPr="00BC350F" w:rsidRDefault="00D00FC8" w:rsidP="00D00FC8">
      <w:pPr>
        <w:rPr>
          <w:rFonts w:asciiTheme="minorHAnsi" w:hAnsiTheme="minorHAnsi" w:cstheme="minorHAnsi"/>
          <w:color w:val="000000"/>
          <w:sz w:val="22"/>
          <w:szCs w:val="22"/>
        </w:rPr>
      </w:pPr>
    </w:p>
    <w:p w14:paraId="188192F0" w14:textId="77777777" w:rsidR="00D00FC8" w:rsidRPr="00BC350F" w:rsidRDefault="00D00FC8" w:rsidP="00D00FC8">
      <w:pPr>
        <w:rPr>
          <w:rFonts w:asciiTheme="minorHAnsi" w:hAnsiTheme="minorHAnsi" w:cstheme="minorHAnsi"/>
          <w:bCs/>
          <w:iCs/>
          <w:color w:val="000000"/>
          <w:sz w:val="22"/>
          <w:szCs w:val="22"/>
        </w:rPr>
      </w:pPr>
      <w:r w:rsidRPr="00BC350F">
        <w:rPr>
          <w:rFonts w:asciiTheme="minorHAnsi" w:hAnsiTheme="minorHAnsi" w:cstheme="minorHAnsi"/>
          <w:bCs/>
          <w:iCs/>
          <w:color w:val="000000"/>
          <w:sz w:val="22"/>
          <w:szCs w:val="22"/>
        </w:rPr>
        <w:t>Communication and influencing others</w:t>
      </w:r>
    </w:p>
    <w:p w14:paraId="3DEEC4EC" w14:textId="77777777" w:rsidR="00D00FC8" w:rsidRPr="00BC350F" w:rsidRDefault="00D00FC8" w:rsidP="00D00FC8">
      <w:pPr>
        <w:rPr>
          <w:rFonts w:asciiTheme="minorHAnsi" w:hAnsiTheme="minorHAnsi" w:cstheme="minorHAnsi"/>
          <w:b/>
          <w:bCs/>
          <w:color w:val="000000"/>
          <w:sz w:val="22"/>
          <w:szCs w:val="22"/>
        </w:rPr>
      </w:pPr>
    </w:p>
    <w:p w14:paraId="0C05735F" w14:textId="15083A2A" w:rsidR="00D00FC8" w:rsidRPr="00BC350F" w:rsidRDefault="00D00FC8" w:rsidP="00D00FC8">
      <w:pPr>
        <w:numPr>
          <w:ilvl w:val="1"/>
          <w:numId w:val="7"/>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Persuasive Communication:</w:t>
      </w:r>
      <w:r w:rsidRPr="00BC350F">
        <w:rPr>
          <w:rFonts w:asciiTheme="minorHAnsi" w:hAnsiTheme="minorHAnsi" w:cstheme="minorHAnsi"/>
          <w:color w:val="000000"/>
          <w:sz w:val="22"/>
          <w:szCs w:val="22"/>
        </w:rPr>
        <w:t xml:space="preserve"> The ability to plan and deliver oral and written communications that make an impact and persuade their intended audiences</w:t>
      </w:r>
      <w:r w:rsidR="003062FF" w:rsidRPr="00BC350F">
        <w:rPr>
          <w:rFonts w:asciiTheme="minorHAnsi" w:hAnsiTheme="minorHAnsi" w:cstheme="minorHAnsi"/>
          <w:color w:val="000000"/>
          <w:sz w:val="22"/>
          <w:szCs w:val="22"/>
        </w:rPr>
        <w:t>.</w:t>
      </w:r>
    </w:p>
    <w:p w14:paraId="4827AAA0" w14:textId="77AC123B" w:rsidR="00D00FC8" w:rsidRPr="00BC350F" w:rsidRDefault="00D00FC8" w:rsidP="00D00FC8">
      <w:pPr>
        <w:numPr>
          <w:ilvl w:val="1"/>
          <w:numId w:val="7"/>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Influencing Others:</w:t>
      </w:r>
      <w:r w:rsidRPr="00BC350F">
        <w:rPr>
          <w:rFonts w:asciiTheme="minorHAnsi" w:hAnsiTheme="minorHAnsi" w:cstheme="minorHAnsi"/>
          <w:color w:val="000000"/>
          <w:sz w:val="22"/>
          <w:szCs w:val="22"/>
        </w:rPr>
        <w:t xml:space="preserve"> The ability to gain the support of others for ideas, proposals, projects, and solutions</w:t>
      </w:r>
      <w:r w:rsidR="003062FF" w:rsidRPr="00BC350F">
        <w:rPr>
          <w:rFonts w:asciiTheme="minorHAnsi" w:hAnsiTheme="minorHAnsi" w:cstheme="minorHAnsi"/>
          <w:color w:val="000000"/>
          <w:sz w:val="22"/>
          <w:szCs w:val="22"/>
        </w:rPr>
        <w:t>.</w:t>
      </w:r>
    </w:p>
    <w:p w14:paraId="34C98EEC" w14:textId="1A490183" w:rsidR="00D00FC8" w:rsidRPr="00BC350F" w:rsidRDefault="00D00FC8" w:rsidP="00D00FC8">
      <w:pPr>
        <w:numPr>
          <w:ilvl w:val="1"/>
          <w:numId w:val="7"/>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Building Collaborative Relationships:</w:t>
      </w:r>
      <w:r w:rsidRPr="00BC350F">
        <w:rPr>
          <w:rFonts w:asciiTheme="minorHAnsi" w:hAnsiTheme="minorHAnsi" w:cstheme="minorHAnsi"/>
          <w:color w:val="000000"/>
          <w:sz w:val="22"/>
          <w:szCs w:val="22"/>
        </w:rPr>
        <w:t xml:space="preserve"> The ability to develop, maintain, and strengthen partnerships with relevant others</w:t>
      </w:r>
      <w:r w:rsidR="005D676A">
        <w:rPr>
          <w:rFonts w:asciiTheme="minorHAnsi" w:hAnsiTheme="minorHAnsi" w:cstheme="minorHAnsi"/>
          <w:color w:val="000000"/>
          <w:sz w:val="22"/>
          <w:szCs w:val="22"/>
        </w:rPr>
        <w:t xml:space="preserve"> inside or outside the Association. </w:t>
      </w:r>
    </w:p>
    <w:p w14:paraId="337CC28F" w14:textId="77777777" w:rsidR="00D00FC8" w:rsidRPr="00BC350F" w:rsidRDefault="00D00FC8" w:rsidP="00D00FC8">
      <w:pPr>
        <w:rPr>
          <w:rFonts w:asciiTheme="minorHAnsi" w:hAnsiTheme="minorHAnsi" w:cstheme="minorHAnsi"/>
          <w:color w:val="000000"/>
          <w:sz w:val="22"/>
          <w:szCs w:val="22"/>
        </w:rPr>
      </w:pPr>
    </w:p>
    <w:p w14:paraId="5440C516" w14:textId="77777777" w:rsidR="00D00FC8" w:rsidRPr="00BC350F" w:rsidRDefault="00D00FC8" w:rsidP="00D00FC8">
      <w:pPr>
        <w:rPr>
          <w:rFonts w:asciiTheme="minorHAnsi" w:hAnsiTheme="minorHAnsi" w:cstheme="minorHAnsi"/>
          <w:bCs/>
          <w:iCs/>
          <w:color w:val="000000"/>
          <w:sz w:val="22"/>
          <w:szCs w:val="22"/>
        </w:rPr>
      </w:pPr>
      <w:r w:rsidRPr="00BC350F">
        <w:rPr>
          <w:rFonts w:asciiTheme="minorHAnsi" w:hAnsiTheme="minorHAnsi" w:cstheme="minorHAnsi"/>
          <w:bCs/>
          <w:iCs/>
          <w:color w:val="000000"/>
          <w:sz w:val="22"/>
          <w:szCs w:val="22"/>
        </w:rPr>
        <w:t>Preventing and solving problems</w:t>
      </w:r>
    </w:p>
    <w:p w14:paraId="53D5AE5D" w14:textId="77777777" w:rsidR="00D00FC8" w:rsidRPr="00BC350F" w:rsidRDefault="00D00FC8" w:rsidP="00D00FC8">
      <w:pPr>
        <w:rPr>
          <w:rFonts w:asciiTheme="minorHAnsi" w:hAnsiTheme="minorHAnsi" w:cstheme="minorHAnsi"/>
          <w:b/>
          <w:bCs/>
          <w:color w:val="000000"/>
          <w:sz w:val="22"/>
          <w:szCs w:val="22"/>
        </w:rPr>
      </w:pPr>
    </w:p>
    <w:p w14:paraId="478F09AA" w14:textId="1F444B62" w:rsidR="00D00FC8" w:rsidRPr="00BC350F" w:rsidRDefault="00D00FC8" w:rsidP="00D00FC8">
      <w:pPr>
        <w:numPr>
          <w:ilvl w:val="0"/>
          <w:numId w:val="8"/>
        </w:numPr>
        <w:rPr>
          <w:rFonts w:asciiTheme="minorHAnsi" w:hAnsiTheme="minorHAnsi" w:cstheme="minorHAnsi"/>
          <w:b/>
          <w:bCs/>
          <w:color w:val="000000"/>
          <w:sz w:val="22"/>
          <w:szCs w:val="22"/>
        </w:rPr>
      </w:pPr>
      <w:r w:rsidRPr="00BC350F">
        <w:rPr>
          <w:rFonts w:asciiTheme="minorHAnsi" w:hAnsiTheme="minorHAnsi" w:cstheme="minorHAnsi"/>
          <w:b/>
          <w:bCs/>
          <w:color w:val="000000"/>
          <w:sz w:val="22"/>
          <w:szCs w:val="22"/>
        </w:rPr>
        <w:t>Analytical Thinking:</w:t>
      </w:r>
      <w:r w:rsidRPr="00BC350F">
        <w:rPr>
          <w:rFonts w:asciiTheme="minorHAnsi" w:hAnsiTheme="minorHAnsi" w:cstheme="minorHAnsi"/>
          <w:color w:val="000000"/>
          <w:sz w:val="22"/>
          <w:szCs w:val="22"/>
        </w:rPr>
        <w:t xml:space="preserve"> The ability to identify and gather information to address issues using a logical and systematic approach</w:t>
      </w:r>
      <w:r w:rsidR="003062FF" w:rsidRPr="00BC350F">
        <w:rPr>
          <w:rFonts w:asciiTheme="minorHAnsi" w:hAnsiTheme="minorHAnsi" w:cstheme="minorHAnsi"/>
          <w:color w:val="000000"/>
          <w:sz w:val="22"/>
          <w:szCs w:val="22"/>
        </w:rPr>
        <w:t>.</w:t>
      </w:r>
    </w:p>
    <w:p w14:paraId="55729D77" w14:textId="1A0CC273" w:rsidR="00D00FC8" w:rsidRPr="00BC350F" w:rsidRDefault="00D00FC8" w:rsidP="00D00FC8">
      <w:pPr>
        <w:numPr>
          <w:ilvl w:val="0"/>
          <w:numId w:val="8"/>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lastRenderedPageBreak/>
        <w:t>Forward Thinking:</w:t>
      </w:r>
      <w:r w:rsidRPr="00BC350F">
        <w:rPr>
          <w:rFonts w:asciiTheme="minorHAnsi" w:hAnsiTheme="minorHAnsi" w:cstheme="minorHAnsi"/>
          <w:color w:val="000000"/>
          <w:sz w:val="22"/>
          <w:szCs w:val="22"/>
        </w:rPr>
        <w:t xml:space="preserve"> The ability to anticipate the implications and consequences of situations and take appropriate action</w:t>
      </w:r>
      <w:r w:rsidR="003062FF" w:rsidRPr="00BC350F">
        <w:rPr>
          <w:rFonts w:asciiTheme="minorHAnsi" w:hAnsiTheme="minorHAnsi" w:cstheme="minorHAnsi"/>
          <w:color w:val="000000"/>
          <w:sz w:val="22"/>
          <w:szCs w:val="22"/>
        </w:rPr>
        <w:t>.</w:t>
      </w:r>
    </w:p>
    <w:p w14:paraId="290FCED9" w14:textId="0B40C3C6" w:rsidR="00D00FC8" w:rsidRPr="00BC350F" w:rsidRDefault="00D00FC8" w:rsidP="00D00FC8">
      <w:pPr>
        <w:numPr>
          <w:ilvl w:val="0"/>
          <w:numId w:val="8"/>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Strategic Thinking:</w:t>
      </w:r>
      <w:r w:rsidRPr="00BC350F">
        <w:rPr>
          <w:rFonts w:asciiTheme="minorHAnsi" w:hAnsiTheme="minorHAnsi" w:cstheme="minorHAnsi"/>
          <w:color w:val="000000"/>
          <w:sz w:val="22"/>
          <w:szCs w:val="22"/>
        </w:rPr>
        <w:t xml:space="preserve"> The ability to contribute to the analysis of the Association’s competitive advantage within the early childhood sector</w:t>
      </w:r>
      <w:r w:rsidR="003062FF" w:rsidRPr="00BC350F">
        <w:rPr>
          <w:rFonts w:asciiTheme="minorHAnsi" w:hAnsiTheme="minorHAnsi" w:cstheme="minorHAnsi"/>
          <w:color w:val="000000"/>
          <w:sz w:val="22"/>
          <w:szCs w:val="22"/>
        </w:rPr>
        <w:t>.</w:t>
      </w:r>
    </w:p>
    <w:p w14:paraId="5E7F34E5" w14:textId="77777777" w:rsidR="00D00FC8" w:rsidRPr="00BC350F" w:rsidRDefault="00D00FC8" w:rsidP="00D00FC8">
      <w:pPr>
        <w:numPr>
          <w:ilvl w:val="0"/>
          <w:numId w:val="8"/>
        </w:numPr>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Technical Expertise:</w:t>
      </w:r>
      <w:r w:rsidRPr="00BC350F">
        <w:rPr>
          <w:rFonts w:asciiTheme="minorHAnsi" w:hAnsiTheme="minorHAnsi" w:cstheme="minorHAnsi"/>
          <w:color w:val="000000"/>
          <w:sz w:val="22"/>
          <w:szCs w:val="22"/>
        </w:rPr>
        <w:t xml:space="preserve"> A depth of knowledge and skill in early childhood teaching and learning.</w:t>
      </w:r>
    </w:p>
    <w:p w14:paraId="511D1BC4" w14:textId="77777777" w:rsidR="00D00FC8" w:rsidRPr="00BC350F" w:rsidRDefault="00D00FC8" w:rsidP="00D00FC8">
      <w:pPr>
        <w:spacing w:before="100" w:beforeAutospacing="1" w:after="100" w:afterAutospacing="1"/>
        <w:rPr>
          <w:rFonts w:asciiTheme="minorHAnsi" w:hAnsiTheme="minorHAnsi" w:cstheme="minorHAnsi"/>
          <w:bCs/>
          <w:iCs/>
          <w:color w:val="000000"/>
          <w:sz w:val="22"/>
          <w:szCs w:val="22"/>
        </w:rPr>
      </w:pPr>
      <w:r w:rsidRPr="00BC350F">
        <w:rPr>
          <w:rFonts w:asciiTheme="minorHAnsi" w:hAnsiTheme="minorHAnsi" w:cstheme="minorHAnsi"/>
          <w:bCs/>
          <w:iCs/>
          <w:color w:val="000000"/>
          <w:sz w:val="22"/>
          <w:szCs w:val="22"/>
        </w:rPr>
        <w:t xml:space="preserve">Achieving results </w:t>
      </w:r>
    </w:p>
    <w:p w14:paraId="64BF2197" w14:textId="55648EAB" w:rsidR="00D00FC8" w:rsidRPr="00BC350F" w:rsidRDefault="00D00FC8" w:rsidP="00D00FC8">
      <w:pPr>
        <w:numPr>
          <w:ilvl w:val="0"/>
          <w:numId w:val="9"/>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Initiative:</w:t>
      </w:r>
      <w:r w:rsidRPr="00BC350F">
        <w:rPr>
          <w:rFonts w:asciiTheme="minorHAnsi" w:hAnsiTheme="minorHAnsi" w:cstheme="minorHAnsi"/>
          <w:color w:val="000000"/>
          <w:sz w:val="22"/>
          <w:szCs w:val="22"/>
        </w:rPr>
        <w:t xml:space="preserve"> Identifying what needs to be done and taking appropriate action</w:t>
      </w:r>
      <w:r w:rsidR="003062FF" w:rsidRPr="00BC350F">
        <w:rPr>
          <w:rFonts w:asciiTheme="minorHAnsi" w:hAnsiTheme="minorHAnsi" w:cstheme="minorHAnsi"/>
          <w:color w:val="000000"/>
          <w:sz w:val="22"/>
          <w:szCs w:val="22"/>
        </w:rPr>
        <w:t>.</w:t>
      </w:r>
    </w:p>
    <w:p w14:paraId="13789392" w14:textId="0DC20D31" w:rsidR="00D00FC8" w:rsidRPr="00BC350F" w:rsidRDefault="00D00FC8" w:rsidP="00D00FC8">
      <w:pPr>
        <w:numPr>
          <w:ilvl w:val="0"/>
          <w:numId w:val="9"/>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Results Orientation:</w:t>
      </w:r>
      <w:r w:rsidRPr="00BC350F">
        <w:rPr>
          <w:rFonts w:asciiTheme="minorHAnsi" w:hAnsiTheme="minorHAnsi" w:cstheme="minorHAnsi"/>
          <w:color w:val="000000"/>
          <w:sz w:val="22"/>
          <w:szCs w:val="22"/>
        </w:rPr>
        <w:t xml:space="preserve"> Set challenging goals, focus effort on identified outcomes, and meet or exceed them</w:t>
      </w:r>
      <w:r w:rsidR="003062FF" w:rsidRPr="00BC350F">
        <w:rPr>
          <w:rFonts w:asciiTheme="minorHAnsi" w:hAnsiTheme="minorHAnsi" w:cstheme="minorHAnsi"/>
          <w:color w:val="000000"/>
          <w:sz w:val="22"/>
          <w:szCs w:val="22"/>
        </w:rPr>
        <w:t>.</w:t>
      </w:r>
    </w:p>
    <w:p w14:paraId="13C2093B" w14:textId="6D2A23E6" w:rsidR="00D00FC8" w:rsidRPr="00BC350F" w:rsidRDefault="00D00FC8" w:rsidP="00D00FC8">
      <w:pPr>
        <w:numPr>
          <w:ilvl w:val="0"/>
          <w:numId w:val="9"/>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Drive to completion:</w:t>
      </w:r>
      <w:r w:rsidRPr="00BC350F">
        <w:rPr>
          <w:rFonts w:asciiTheme="minorHAnsi" w:hAnsiTheme="minorHAnsi" w:cstheme="minorHAnsi"/>
          <w:color w:val="000000"/>
          <w:sz w:val="22"/>
          <w:szCs w:val="22"/>
        </w:rPr>
        <w:t xml:space="preserve"> Following up with others to ensure that agreements and commitments have been fulfilled</w:t>
      </w:r>
      <w:r w:rsidR="003062FF" w:rsidRPr="00BC350F">
        <w:rPr>
          <w:rFonts w:asciiTheme="minorHAnsi" w:hAnsiTheme="minorHAnsi" w:cstheme="minorHAnsi"/>
          <w:color w:val="000000"/>
          <w:sz w:val="22"/>
          <w:szCs w:val="22"/>
        </w:rPr>
        <w:t>.</w:t>
      </w:r>
    </w:p>
    <w:p w14:paraId="15E8D0F6" w14:textId="2F586512" w:rsidR="00D00FC8" w:rsidRPr="00BC350F" w:rsidRDefault="00D00FC8" w:rsidP="00D00FC8">
      <w:pPr>
        <w:numPr>
          <w:ilvl w:val="0"/>
          <w:numId w:val="9"/>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Decisiveness:</w:t>
      </w:r>
      <w:r w:rsidRPr="00BC350F">
        <w:rPr>
          <w:rFonts w:asciiTheme="minorHAnsi" w:hAnsiTheme="minorHAnsi" w:cstheme="minorHAnsi"/>
          <w:color w:val="000000"/>
          <w:sz w:val="22"/>
          <w:szCs w:val="22"/>
        </w:rPr>
        <w:t xml:space="preserve"> The ability to make decisions in a timely manner</w:t>
      </w:r>
      <w:r w:rsidR="003062FF" w:rsidRPr="00BC350F">
        <w:rPr>
          <w:rFonts w:asciiTheme="minorHAnsi" w:hAnsiTheme="minorHAnsi" w:cstheme="minorHAnsi"/>
          <w:color w:val="000000"/>
          <w:sz w:val="22"/>
          <w:szCs w:val="22"/>
        </w:rPr>
        <w:t>.</w:t>
      </w:r>
    </w:p>
    <w:p w14:paraId="1FA52D82" w14:textId="77777777" w:rsidR="00D00FC8" w:rsidRPr="00BC350F" w:rsidRDefault="00D00FC8" w:rsidP="00D00FC8">
      <w:pPr>
        <w:spacing w:before="100" w:beforeAutospacing="1" w:after="100" w:afterAutospacing="1"/>
        <w:rPr>
          <w:rFonts w:asciiTheme="minorHAnsi" w:hAnsiTheme="minorHAnsi" w:cstheme="minorHAnsi"/>
          <w:bCs/>
          <w:iCs/>
          <w:color w:val="000000"/>
          <w:sz w:val="22"/>
          <w:szCs w:val="22"/>
        </w:rPr>
      </w:pPr>
      <w:r w:rsidRPr="00BC350F">
        <w:rPr>
          <w:rFonts w:asciiTheme="minorHAnsi" w:hAnsiTheme="minorHAnsi" w:cstheme="minorHAnsi"/>
          <w:bCs/>
          <w:iCs/>
          <w:color w:val="000000"/>
          <w:sz w:val="22"/>
          <w:szCs w:val="22"/>
        </w:rPr>
        <w:t>Self-management</w:t>
      </w:r>
    </w:p>
    <w:p w14:paraId="1ECF9A49" w14:textId="1F722E6D" w:rsidR="00D00FC8" w:rsidRPr="00BC350F" w:rsidRDefault="00D00FC8" w:rsidP="00D00FC8">
      <w:pPr>
        <w:numPr>
          <w:ilvl w:val="0"/>
          <w:numId w:val="10"/>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 xml:space="preserve">Self Confidence: </w:t>
      </w:r>
      <w:r w:rsidRPr="00BC350F">
        <w:rPr>
          <w:rFonts w:asciiTheme="minorHAnsi" w:hAnsiTheme="minorHAnsi" w:cstheme="minorHAnsi"/>
          <w:color w:val="000000"/>
          <w:sz w:val="22"/>
          <w:szCs w:val="22"/>
        </w:rPr>
        <w:t>Showing maturity in one’s own practice and judgment</w:t>
      </w:r>
      <w:r w:rsidR="003062FF" w:rsidRPr="00BC350F">
        <w:rPr>
          <w:rFonts w:asciiTheme="minorHAnsi" w:hAnsiTheme="minorHAnsi" w:cstheme="minorHAnsi"/>
          <w:color w:val="000000"/>
          <w:sz w:val="22"/>
          <w:szCs w:val="22"/>
        </w:rPr>
        <w:t>.</w:t>
      </w:r>
    </w:p>
    <w:p w14:paraId="1D5EB5FE" w14:textId="7A6BC238" w:rsidR="00D00FC8" w:rsidRPr="00BC350F" w:rsidRDefault="00D00FC8" w:rsidP="00D00FC8">
      <w:pPr>
        <w:numPr>
          <w:ilvl w:val="0"/>
          <w:numId w:val="10"/>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Stress Management:</w:t>
      </w:r>
      <w:r w:rsidRPr="00BC350F">
        <w:rPr>
          <w:rFonts w:asciiTheme="minorHAnsi" w:hAnsiTheme="minorHAnsi" w:cstheme="minorHAnsi"/>
          <w:color w:val="000000"/>
          <w:sz w:val="22"/>
          <w:szCs w:val="22"/>
        </w:rPr>
        <w:t xml:space="preserve"> The ability to function effectively when pressure</w:t>
      </w:r>
      <w:r w:rsidR="003062FF" w:rsidRPr="00BC350F">
        <w:rPr>
          <w:rFonts w:asciiTheme="minorHAnsi" w:hAnsiTheme="minorHAnsi" w:cstheme="minorHAnsi"/>
          <w:color w:val="000000"/>
          <w:sz w:val="22"/>
          <w:szCs w:val="22"/>
        </w:rPr>
        <w:t>.</w:t>
      </w:r>
    </w:p>
    <w:p w14:paraId="55789216" w14:textId="1306C825" w:rsidR="00D00FC8" w:rsidRPr="00BC350F" w:rsidRDefault="00D00FC8" w:rsidP="00D00FC8">
      <w:pPr>
        <w:numPr>
          <w:ilvl w:val="0"/>
          <w:numId w:val="10"/>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Personal Credibility:</w:t>
      </w:r>
      <w:r w:rsidRPr="00BC350F">
        <w:rPr>
          <w:rFonts w:asciiTheme="minorHAnsi" w:hAnsiTheme="minorHAnsi" w:cstheme="minorHAnsi"/>
          <w:color w:val="000000"/>
          <w:sz w:val="22"/>
          <w:szCs w:val="22"/>
        </w:rPr>
        <w:t xml:space="preserve"> Responsible, reliable, trustworthy</w:t>
      </w:r>
      <w:r w:rsidR="00477E36" w:rsidRPr="00BC350F">
        <w:rPr>
          <w:rFonts w:asciiTheme="minorHAnsi" w:hAnsiTheme="minorHAnsi" w:cstheme="minorHAnsi"/>
          <w:color w:val="000000"/>
          <w:sz w:val="22"/>
          <w:szCs w:val="22"/>
        </w:rPr>
        <w:t xml:space="preserve"> with a high level of integrity</w:t>
      </w:r>
      <w:r w:rsidR="003062FF" w:rsidRPr="00BC350F">
        <w:rPr>
          <w:rFonts w:asciiTheme="minorHAnsi" w:hAnsiTheme="minorHAnsi" w:cstheme="minorHAnsi"/>
          <w:color w:val="000000"/>
          <w:sz w:val="22"/>
          <w:szCs w:val="22"/>
        </w:rPr>
        <w:t>.</w:t>
      </w:r>
    </w:p>
    <w:p w14:paraId="0D893468" w14:textId="44FD75BB" w:rsidR="00711B98" w:rsidRPr="00BC350F" w:rsidRDefault="00D00FC8" w:rsidP="00241C2A">
      <w:pPr>
        <w:numPr>
          <w:ilvl w:val="0"/>
          <w:numId w:val="10"/>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Flexibility:</w:t>
      </w:r>
      <w:r w:rsidRPr="00BC350F">
        <w:rPr>
          <w:rFonts w:asciiTheme="minorHAnsi" w:hAnsiTheme="minorHAnsi" w:cstheme="minorHAnsi"/>
          <w:color w:val="000000"/>
          <w:sz w:val="22"/>
          <w:szCs w:val="22"/>
        </w:rPr>
        <w:t xml:space="preserve"> Openness to different and new ways of doing things, showing a willingness to</w:t>
      </w:r>
      <w:r w:rsidR="00DE09D0" w:rsidRPr="00BC350F">
        <w:rPr>
          <w:rFonts w:asciiTheme="minorHAnsi" w:hAnsiTheme="minorHAnsi" w:cstheme="minorHAnsi"/>
          <w:color w:val="000000"/>
          <w:sz w:val="22"/>
          <w:szCs w:val="22"/>
        </w:rPr>
        <w:t xml:space="preserve"> </w:t>
      </w:r>
      <w:r w:rsidRPr="00BC350F">
        <w:rPr>
          <w:rFonts w:asciiTheme="minorHAnsi" w:hAnsiTheme="minorHAnsi" w:cstheme="minorHAnsi"/>
          <w:color w:val="000000"/>
          <w:sz w:val="22"/>
          <w:szCs w:val="22"/>
        </w:rPr>
        <w:t>modify one's own approach.</w:t>
      </w:r>
    </w:p>
    <w:p w14:paraId="4A5A2613" w14:textId="66C2ACB3" w:rsidR="005D676A" w:rsidRPr="005D676A" w:rsidRDefault="00DE09D0" w:rsidP="005D676A">
      <w:pPr>
        <w:numPr>
          <w:ilvl w:val="0"/>
          <w:numId w:val="10"/>
        </w:numPr>
        <w:spacing w:before="100" w:beforeAutospacing="1" w:after="100" w:afterAutospacing="1"/>
        <w:rPr>
          <w:rFonts w:asciiTheme="minorHAnsi" w:hAnsiTheme="minorHAnsi" w:cstheme="minorHAnsi"/>
          <w:color w:val="000000"/>
          <w:sz w:val="22"/>
          <w:szCs w:val="22"/>
        </w:rPr>
      </w:pPr>
      <w:r w:rsidRPr="00BC350F">
        <w:rPr>
          <w:rFonts w:asciiTheme="minorHAnsi" w:hAnsiTheme="minorHAnsi" w:cstheme="minorHAnsi"/>
          <w:b/>
          <w:bCs/>
          <w:color w:val="000000"/>
          <w:sz w:val="22"/>
          <w:szCs w:val="22"/>
        </w:rPr>
        <w:t xml:space="preserve">Continual improvement: </w:t>
      </w:r>
      <w:r w:rsidRPr="00BC350F">
        <w:rPr>
          <w:rFonts w:asciiTheme="minorHAnsi" w:hAnsiTheme="minorHAnsi" w:cstheme="minorHAnsi"/>
          <w:color w:val="000000"/>
          <w:sz w:val="22"/>
          <w:szCs w:val="22"/>
        </w:rPr>
        <w:t xml:space="preserve">Demonstrated commitment to personal ongoing professional learning and development. </w:t>
      </w:r>
    </w:p>
    <w:p w14:paraId="7F7385C2" w14:textId="596955F2" w:rsidR="005D676A" w:rsidRPr="005D676A" w:rsidRDefault="005D676A" w:rsidP="005D676A">
      <w:pPr>
        <w:spacing w:before="100" w:beforeAutospacing="1" w:after="100" w:afterAutospacing="1"/>
        <w:rPr>
          <w:rFonts w:asciiTheme="minorHAnsi" w:hAnsiTheme="minorHAnsi" w:cs="Arial"/>
          <w:color w:val="000000"/>
          <w:sz w:val="28"/>
          <w:szCs w:val="28"/>
        </w:rPr>
      </w:pPr>
      <w:r w:rsidRPr="005D676A">
        <w:rPr>
          <w:rFonts w:asciiTheme="minorHAnsi" w:hAnsiTheme="minorHAnsi" w:cs="Arial"/>
          <w:color w:val="000000"/>
          <w:sz w:val="28"/>
          <w:szCs w:val="28"/>
        </w:rPr>
        <w:t xml:space="preserve">Experience and qualifications </w:t>
      </w:r>
    </w:p>
    <w:p w14:paraId="0DDF6209" w14:textId="39131D2D" w:rsidR="005D676A" w:rsidRPr="005D676A" w:rsidRDefault="005D676A" w:rsidP="005D676A">
      <w:pPr>
        <w:spacing w:before="100" w:beforeAutospacing="1" w:after="100" w:afterAutospacing="1"/>
        <w:rPr>
          <w:rFonts w:asciiTheme="minorHAnsi" w:hAnsiTheme="minorHAnsi" w:cs="Arial"/>
          <w:b/>
          <w:bCs/>
          <w:color w:val="000000"/>
          <w:sz w:val="22"/>
          <w:szCs w:val="22"/>
        </w:rPr>
      </w:pPr>
      <w:r w:rsidRPr="005D676A">
        <w:rPr>
          <w:rFonts w:asciiTheme="minorHAnsi" w:hAnsiTheme="minorHAnsi" w:cs="Arial"/>
          <w:b/>
          <w:bCs/>
          <w:color w:val="000000"/>
          <w:sz w:val="22"/>
          <w:szCs w:val="22"/>
        </w:rPr>
        <w:t>Teaching experience</w:t>
      </w:r>
    </w:p>
    <w:p w14:paraId="4DC09ECD" w14:textId="77777777" w:rsidR="005D676A" w:rsidRPr="005D676A" w:rsidRDefault="005D676A" w:rsidP="005D676A">
      <w:pPr>
        <w:numPr>
          <w:ilvl w:val="0"/>
          <w:numId w:val="30"/>
        </w:numPr>
        <w:spacing w:before="100" w:beforeAutospacing="1" w:after="100" w:afterAutospacing="1"/>
        <w:rPr>
          <w:rFonts w:asciiTheme="minorHAnsi" w:hAnsiTheme="minorHAnsi" w:cs="Arial"/>
          <w:color w:val="000000"/>
          <w:sz w:val="22"/>
          <w:szCs w:val="22"/>
        </w:rPr>
      </w:pPr>
      <w:r w:rsidRPr="005D676A">
        <w:rPr>
          <w:rFonts w:asciiTheme="minorHAnsi" w:hAnsiTheme="minorHAnsi" w:cs="Arial"/>
          <w:color w:val="000000"/>
          <w:sz w:val="22"/>
          <w:szCs w:val="22"/>
        </w:rPr>
        <w:t>Successful teaching experience in kindergartens and/or early childhood services</w:t>
      </w:r>
    </w:p>
    <w:p w14:paraId="71990CC4" w14:textId="2D530F48" w:rsidR="005D676A" w:rsidRPr="005D676A" w:rsidRDefault="005D676A" w:rsidP="005D676A">
      <w:pPr>
        <w:spacing w:before="100" w:beforeAutospacing="1" w:after="100" w:afterAutospacing="1"/>
        <w:rPr>
          <w:rFonts w:asciiTheme="minorHAnsi" w:hAnsiTheme="minorHAnsi" w:cs="Arial"/>
          <w:b/>
          <w:bCs/>
          <w:color w:val="000000"/>
          <w:sz w:val="22"/>
          <w:szCs w:val="22"/>
        </w:rPr>
      </w:pPr>
      <w:r w:rsidRPr="005D676A">
        <w:rPr>
          <w:rFonts w:asciiTheme="minorHAnsi" w:hAnsiTheme="minorHAnsi" w:cs="Arial"/>
          <w:b/>
          <w:bCs/>
          <w:color w:val="000000"/>
          <w:sz w:val="22"/>
          <w:szCs w:val="22"/>
        </w:rPr>
        <w:t>Other experience and requirements</w:t>
      </w:r>
    </w:p>
    <w:p w14:paraId="178BA36E" w14:textId="77777777" w:rsidR="005D676A" w:rsidRPr="005D676A" w:rsidRDefault="005D676A" w:rsidP="005D676A">
      <w:pPr>
        <w:numPr>
          <w:ilvl w:val="0"/>
          <w:numId w:val="31"/>
        </w:numPr>
        <w:spacing w:before="100" w:beforeAutospacing="1" w:after="100" w:afterAutospacing="1"/>
        <w:rPr>
          <w:rFonts w:asciiTheme="minorHAnsi" w:hAnsiTheme="minorHAnsi" w:cs="Arial"/>
          <w:color w:val="000000"/>
          <w:sz w:val="22"/>
          <w:szCs w:val="22"/>
        </w:rPr>
      </w:pPr>
      <w:r w:rsidRPr="005D676A">
        <w:rPr>
          <w:rFonts w:asciiTheme="minorHAnsi" w:hAnsiTheme="minorHAnsi" w:cs="Arial"/>
          <w:color w:val="000000"/>
          <w:sz w:val="22"/>
          <w:szCs w:val="22"/>
        </w:rPr>
        <w:t>Proven management and leadership experience</w:t>
      </w:r>
    </w:p>
    <w:p w14:paraId="63097FE9" w14:textId="77777777" w:rsidR="005D676A" w:rsidRPr="005D676A" w:rsidRDefault="005D676A" w:rsidP="005D676A">
      <w:pPr>
        <w:numPr>
          <w:ilvl w:val="0"/>
          <w:numId w:val="31"/>
        </w:numPr>
        <w:spacing w:before="100" w:beforeAutospacing="1" w:after="100" w:afterAutospacing="1"/>
        <w:rPr>
          <w:rFonts w:asciiTheme="minorHAnsi" w:hAnsiTheme="minorHAnsi" w:cs="Arial"/>
          <w:color w:val="000000"/>
          <w:sz w:val="22"/>
          <w:szCs w:val="22"/>
        </w:rPr>
      </w:pPr>
      <w:r w:rsidRPr="005D676A">
        <w:rPr>
          <w:rFonts w:asciiTheme="minorHAnsi" w:hAnsiTheme="minorHAnsi" w:cs="Arial"/>
          <w:color w:val="000000"/>
          <w:sz w:val="22"/>
          <w:szCs w:val="22"/>
        </w:rPr>
        <w:t xml:space="preserve">Knowledge and commitment to </w:t>
      </w:r>
      <w:proofErr w:type="spellStart"/>
      <w:r w:rsidRPr="005D676A">
        <w:rPr>
          <w:rFonts w:asciiTheme="minorHAnsi" w:hAnsiTheme="minorHAnsi" w:cs="Arial"/>
          <w:color w:val="000000"/>
          <w:sz w:val="22"/>
          <w:szCs w:val="22"/>
        </w:rPr>
        <w:t>te</w:t>
      </w:r>
      <w:proofErr w:type="spellEnd"/>
      <w:r w:rsidRPr="005D676A">
        <w:rPr>
          <w:rFonts w:asciiTheme="minorHAnsi" w:hAnsiTheme="minorHAnsi" w:cs="Arial"/>
          <w:color w:val="000000"/>
          <w:sz w:val="22"/>
          <w:szCs w:val="22"/>
        </w:rPr>
        <w:t xml:space="preserve"> </w:t>
      </w:r>
      <w:proofErr w:type="spellStart"/>
      <w:r w:rsidRPr="005D676A">
        <w:rPr>
          <w:rFonts w:asciiTheme="minorHAnsi" w:hAnsiTheme="minorHAnsi" w:cs="Arial"/>
          <w:color w:val="000000"/>
          <w:sz w:val="22"/>
          <w:szCs w:val="22"/>
        </w:rPr>
        <w:t>reo</w:t>
      </w:r>
      <w:proofErr w:type="spellEnd"/>
      <w:r w:rsidRPr="005D676A">
        <w:rPr>
          <w:rFonts w:asciiTheme="minorHAnsi" w:hAnsiTheme="minorHAnsi" w:cs="Arial"/>
          <w:color w:val="000000"/>
          <w:sz w:val="22"/>
          <w:szCs w:val="22"/>
        </w:rPr>
        <w:t xml:space="preserve"> and </w:t>
      </w:r>
      <w:proofErr w:type="spellStart"/>
      <w:r w:rsidRPr="005D676A">
        <w:rPr>
          <w:rFonts w:asciiTheme="minorHAnsi" w:hAnsiTheme="minorHAnsi" w:cs="Arial"/>
          <w:color w:val="000000"/>
          <w:sz w:val="22"/>
          <w:szCs w:val="22"/>
        </w:rPr>
        <w:t>te</w:t>
      </w:r>
      <w:proofErr w:type="spellEnd"/>
      <w:r w:rsidRPr="005D676A">
        <w:rPr>
          <w:rFonts w:asciiTheme="minorHAnsi" w:hAnsiTheme="minorHAnsi" w:cs="Arial"/>
          <w:color w:val="000000"/>
          <w:sz w:val="22"/>
          <w:szCs w:val="22"/>
        </w:rPr>
        <w:t xml:space="preserve"> </w:t>
      </w:r>
      <w:proofErr w:type="spellStart"/>
      <w:r w:rsidRPr="005D676A">
        <w:rPr>
          <w:rFonts w:asciiTheme="minorHAnsi" w:hAnsiTheme="minorHAnsi" w:cs="Arial"/>
          <w:color w:val="000000"/>
          <w:sz w:val="22"/>
          <w:szCs w:val="22"/>
        </w:rPr>
        <w:t>ao</w:t>
      </w:r>
      <w:proofErr w:type="spellEnd"/>
      <w:r w:rsidRPr="005D676A">
        <w:rPr>
          <w:rFonts w:asciiTheme="minorHAnsi" w:hAnsiTheme="minorHAnsi" w:cs="Arial"/>
          <w:color w:val="000000"/>
          <w:sz w:val="22"/>
          <w:szCs w:val="22"/>
        </w:rPr>
        <w:t xml:space="preserve"> Māori</w:t>
      </w:r>
    </w:p>
    <w:p w14:paraId="7E7CFC63" w14:textId="77777777" w:rsidR="005D676A" w:rsidRPr="005D676A" w:rsidRDefault="005D676A" w:rsidP="005D676A">
      <w:pPr>
        <w:numPr>
          <w:ilvl w:val="0"/>
          <w:numId w:val="31"/>
        </w:numPr>
        <w:spacing w:before="100" w:beforeAutospacing="1" w:after="100" w:afterAutospacing="1"/>
        <w:rPr>
          <w:rFonts w:asciiTheme="minorHAnsi" w:hAnsiTheme="minorHAnsi" w:cs="Arial"/>
          <w:color w:val="000000"/>
          <w:sz w:val="22"/>
          <w:szCs w:val="22"/>
        </w:rPr>
      </w:pPr>
      <w:r w:rsidRPr="005D676A">
        <w:rPr>
          <w:rFonts w:asciiTheme="minorHAnsi" w:hAnsiTheme="minorHAnsi" w:cs="Arial"/>
          <w:color w:val="000000"/>
          <w:sz w:val="22"/>
          <w:szCs w:val="22"/>
        </w:rPr>
        <w:t xml:space="preserve">Own car and current driver’s </w:t>
      </w:r>
      <w:proofErr w:type="spellStart"/>
      <w:r w:rsidRPr="005D676A">
        <w:rPr>
          <w:rFonts w:asciiTheme="minorHAnsi" w:hAnsiTheme="minorHAnsi" w:cs="Arial"/>
          <w:color w:val="000000"/>
          <w:sz w:val="22"/>
          <w:szCs w:val="22"/>
        </w:rPr>
        <w:t>licence</w:t>
      </w:r>
      <w:proofErr w:type="spellEnd"/>
      <w:r w:rsidRPr="005D676A">
        <w:rPr>
          <w:rFonts w:asciiTheme="minorHAnsi" w:hAnsiTheme="minorHAnsi" w:cs="Arial"/>
          <w:color w:val="000000"/>
          <w:sz w:val="22"/>
          <w:szCs w:val="22"/>
        </w:rPr>
        <w:t xml:space="preserve"> essential</w:t>
      </w:r>
    </w:p>
    <w:p w14:paraId="1BEB4DA4" w14:textId="667DFF04" w:rsidR="005D676A" w:rsidRPr="005D676A" w:rsidRDefault="005D676A" w:rsidP="005D676A">
      <w:pPr>
        <w:spacing w:before="100" w:beforeAutospacing="1" w:after="100" w:afterAutospacing="1"/>
        <w:rPr>
          <w:rFonts w:asciiTheme="minorHAnsi" w:hAnsiTheme="minorHAnsi" w:cs="Arial"/>
          <w:b/>
          <w:bCs/>
          <w:color w:val="000000"/>
          <w:sz w:val="22"/>
          <w:szCs w:val="22"/>
        </w:rPr>
      </w:pPr>
      <w:r w:rsidRPr="005D676A">
        <w:rPr>
          <w:rFonts w:asciiTheme="minorHAnsi" w:hAnsiTheme="minorHAnsi" w:cs="Arial"/>
          <w:b/>
          <w:bCs/>
          <w:color w:val="000000"/>
          <w:sz w:val="22"/>
          <w:szCs w:val="22"/>
        </w:rPr>
        <w:t>Qualifications</w:t>
      </w:r>
    </w:p>
    <w:p w14:paraId="2D0E40CE" w14:textId="77777777" w:rsidR="005D676A" w:rsidRPr="005D676A" w:rsidRDefault="005D676A" w:rsidP="005D676A">
      <w:pPr>
        <w:numPr>
          <w:ilvl w:val="0"/>
          <w:numId w:val="32"/>
        </w:numPr>
        <w:spacing w:before="100" w:beforeAutospacing="1" w:after="100" w:afterAutospacing="1"/>
        <w:rPr>
          <w:rFonts w:asciiTheme="minorHAnsi" w:hAnsiTheme="minorHAnsi" w:cs="Arial"/>
          <w:color w:val="000000"/>
          <w:sz w:val="22"/>
          <w:szCs w:val="22"/>
        </w:rPr>
      </w:pPr>
      <w:r w:rsidRPr="005D676A">
        <w:rPr>
          <w:rFonts w:asciiTheme="minorHAnsi" w:hAnsiTheme="minorHAnsi" w:cs="Arial"/>
          <w:color w:val="000000"/>
          <w:sz w:val="22"/>
          <w:szCs w:val="22"/>
        </w:rPr>
        <w:t>Tertiary (degree) qualification relevant to the role and education sector</w:t>
      </w:r>
    </w:p>
    <w:p w14:paraId="16D8E978" w14:textId="1E258E4A" w:rsidR="005D676A" w:rsidRPr="005D676A" w:rsidRDefault="005D676A" w:rsidP="005D676A">
      <w:pPr>
        <w:numPr>
          <w:ilvl w:val="0"/>
          <w:numId w:val="32"/>
        </w:numPr>
        <w:spacing w:before="100" w:beforeAutospacing="1" w:after="100" w:afterAutospacing="1"/>
        <w:rPr>
          <w:rFonts w:asciiTheme="minorHAnsi" w:hAnsiTheme="minorHAnsi" w:cs="Arial"/>
          <w:sz w:val="22"/>
          <w:szCs w:val="22"/>
        </w:rPr>
      </w:pPr>
      <w:r w:rsidRPr="005D676A">
        <w:rPr>
          <w:rFonts w:asciiTheme="minorHAnsi" w:hAnsiTheme="minorHAnsi" w:cs="Arial"/>
          <w:color w:val="000000"/>
          <w:sz w:val="22"/>
          <w:szCs w:val="22"/>
        </w:rPr>
        <w:t xml:space="preserve">Full certification and current practicing certificate with the </w:t>
      </w:r>
      <w:r>
        <w:rPr>
          <w:rFonts w:asciiTheme="minorHAnsi" w:hAnsiTheme="minorHAnsi" w:cs="Arial"/>
          <w:color w:val="000000"/>
          <w:sz w:val="22"/>
          <w:szCs w:val="22"/>
        </w:rPr>
        <w:t>Teaching</w:t>
      </w:r>
      <w:r w:rsidRPr="005D676A">
        <w:rPr>
          <w:rFonts w:asciiTheme="minorHAnsi" w:hAnsiTheme="minorHAnsi" w:cs="Arial"/>
          <w:color w:val="000000"/>
          <w:sz w:val="22"/>
          <w:szCs w:val="22"/>
        </w:rPr>
        <w:t xml:space="preserve"> Council of Aotearoa New Zealand </w:t>
      </w:r>
    </w:p>
    <w:p w14:paraId="1A8150C6" w14:textId="77777777" w:rsidR="005D676A" w:rsidRPr="005D676A" w:rsidRDefault="005D676A" w:rsidP="005D676A">
      <w:pPr>
        <w:numPr>
          <w:ilvl w:val="0"/>
          <w:numId w:val="32"/>
        </w:numPr>
        <w:spacing w:before="100" w:beforeAutospacing="1" w:after="100" w:afterAutospacing="1"/>
        <w:rPr>
          <w:rFonts w:asciiTheme="minorHAnsi" w:hAnsiTheme="minorHAnsi" w:cs="Arial"/>
          <w:sz w:val="22"/>
          <w:szCs w:val="22"/>
        </w:rPr>
      </w:pPr>
      <w:r w:rsidRPr="005D676A">
        <w:rPr>
          <w:rFonts w:asciiTheme="minorHAnsi" w:hAnsiTheme="minorHAnsi" w:cs="Arial"/>
          <w:color w:val="000000"/>
          <w:sz w:val="22"/>
          <w:szCs w:val="22"/>
        </w:rPr>
        <w:t>Higher tertiary qualifications desirable</w:t>
      </w:r>
      <w:r w:rsidRPr="005D676A">
        <w:rPr>
          <w:rStyle w:val="Normal"/>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14:paraId="215B65B9" w14:textId="77777777" w:rsidR="005D676A" w:rsidRPr="005D676A" w:rsidRDefault="005D676A" w:rsidP="005D676A">
      <w:pPr>
        <w:spacing w:before="100" w:beforeAutospacing="1" w:after="100" w:afterAutospacing="1"/>
        <w:rPr>
          <w:rFonts w:asciiTheme="minorHAnsi" w:hAnsiTheme="minorHAnsi" w:cstheme="minorHAnsi"/>
          <w:color w:val="000000"/>
          <w:sz w:val="22"/>
          <w:szCs w:val="22"/>
        </w:rPr>
      </w:pPr>
    </w:p>
    <w:sectPr w:rsidR="005D676A" w:rsidRPr="005D6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AA8C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4610A"/>
    <w:multiLevelType w:val="hybridMultilevel"/>
    <w:tmpl w:val="0AA49F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310AE"/>
    <w:multiLevelType w:val="hybridMultilevel"/>
    <w:tmpl w:val="42F65A26"/>
    <w:lvl w:ilvl="0" w:tplc="8812978E">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83C47"/>
    <w:multiLevelType w:val="hybridMultilevel"/>
    <w:tmpl w:val="DEE6D938"/>
    <w:lvl w:ilvl="0" w:tplc="8812978E">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BE2A91"/>
    <w:multiLevelType w:val="hybridMultilevel"/>
    <w:tmpl w:val="7486DBF4"/>
    <w:lvl w:ilvl="0" w:tplc="8812978E">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F7E14"/>
    <w:multiLevelType w:val="hybridMultilevel"/>
    <w:tmpl w:val="3752D5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505DA"/>
    <w:multiLevelType w:val="hybridMultilevel"/>
    <w:tmpl w:val="5ED20B96"/>
    <w:lvl w:ilvl="0" w:tplc="8812978E">
      <w:start w:val="1"/>
      <w:numFmt w:val="bullet"/>
      <w:lvlText w:val=""/>
      <w:lvlJc w:val="left"/>
      <w:pPr>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017DD"/>
    <w:multiLevelType w:val="multilevel"/>
    <w:tmpl w:val="699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977EA"/>
    <w:multiLevelType w:val="hybridMultilevel"/>
    <w:tmpl w:val="514672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7640B0"/>
    <w:multiLevelType w:val="hybridMultilevel"/>
    <w:tmpl w:val="A12ED5FA"/>
    <w:lvl w:ilvl="0" w:tplc="04090001">
      <w:start w:val="1"/>
      <w:numFmt w:val="bullet"/>
      <w:lvlText w:val=""/>
      <w:lvlJc w:val="left"/>
      <w:pPr>
        <w:ind w:left="720" w:hanging="360"/>
      </w:pPr>
      <w:rPr>
        <w:rFonts w:ascii="Symbol" w:hAnsi="Symbol" w:hint="default"/>
      </w:rPr>
    </w:lvl>
    <w:lvl w:ilvl="1" w:tplc="7D98D3C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4A5206"/>
    <w:multiLevelType w:val="hybridMultilevel"/>
    <w:tmpl w:val="0722EBD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F7191"/>
    <w:multiLevelType w:val="hybridMultilevel"/>
    <w:tmpl w:val="28CA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547FE7"/>
    <w:multiLevelType w:val="hybridMultilevel"/>
    <w:tmpl w:val="4086A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AD4EB3"/>
    <w:multiLevelType w:val="hybridMultilevel"/>
    <w:tmpl w:val="0234E1DA"/>
    <w:lvl w:ilvl="0" w:tplc="04090001">
      <w:start w:val="1"/>
      <w:numFmt w:val="bullet"/>
      <w:lvlText w:val=""/>
      <w:lvlJc w:val="left"/>
      <w:pPr>
        <w:ind w:left="720" w:hanging="360"/>
      </w:pPr>
      <w:rPr>
        <w:rFonts w:ascii="Symbol" w:hAnsi="Symbol" w:hint="default"/>
      </w:rPr>
    </w:lvl>
    <w:lvl w:ilvl="1" w:tplc="7D98D3C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7D1105"/>
    <w:multiLevelType w:val="multilevel"/>
    <w:tmpl w:val="C33EDE7C"/>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C8D0F8B"/>
    <w:multiLevelType w:val="multilevel"/>
    <w:tmpl w:val="E438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A49F1"/>
    <w:multiLevelType w:val="hybridMultilevel"/>
    <w:tmpl w:val="DC6A59B6"/>
    <w:lvl w:ilvl="0" w:tplc="8812978E">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985E57"/>
    <w:multiLevelType w:val="hybridMultilevel"/>
    <w:tmpl w:val="DC02FC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2652B"/>
    <w:multiLevelType w:val="hybridMultilevel"/>
    <w:tmpl w:val="C46856FE"/>
    <w:lvl w:ilvl="0" w:tplc="8530239A">
      <w:start w:val="1"/>
      <w:numFmt w:val="bullet"/>
      <w:lvlText w:val=""/>
      <w:lvlJc w:val="left"/>
      <w:pPr>
        <w:ind w:left="720" w:hanging="360"/>
      </w:pPr>
      <w:rPr>
        <w:rFonts w:ascii="Wingdings" w:hAnsi="Wingdings" w:hint="default"/>
        <w:sz w:val="1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6A2C31"/>
    <w:multiLevelType w:val="hybridMultilevel"/>
    <w:tmpl w:val="128E449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06F86"/>
    <w:multiLevelType w:val="multilevel"/>
    <w:tmpl w:val="67A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FA01BF"/>
    <w:multiLevelType w:val="hybridMultilevel"/>
    <w:tmpl w:val="4D32EA72"/>
    <w:lvl w:ilvl="0" w:tplc="8812978E">
      <w:start w:val="1"/>
      <w:numFmt w:val="bullet"/>
      <w:lvlText w:val=""/>
      <w:lvlJc w:val="left"/>
      <w:pPr>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3656E"/>
    <w:multiLevelType w:val="hybridMultilevel"/>
    <w:tmpl w:val="DF00BFF0"/>
    <w:lvl w:ilvl="0" w:tplc="8812978E">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904C2"/>
    <w:multiLevelType w:val="hybridMultilevel"/>
    <w:tmpl w:val="7800F6A0"/>
    <w:lvl w:ilvl="0" w:tplc="8530239A">
      <w:start w:val="1"/>
      <w:numFmt w:val="bullet"/>
      <w:lvlText w:val=""/>
      <w:lvlJc w:val="left"/>
      <w:pPr>
        <w:ind w:left="720" w:hanging="360"/>
      </w:pPr>
      <w:rPr>
        <w:rFonts w:ascii="Wingdings" w:hAnsi="Wingdings" w:hint="default"/>
        <w:sz w:val="1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463068"/>
    <w:multiLevelType w:val="hybridMultilevel"/>
    <w:tmpl w:val="6AD009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648216C3"/>
    <w:multiLevelType w:val="multilevel"/>
    <w:tmpl w:val="D6D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CF0C3D"/>
    <w:multiLevelType w:val="hybridMultilevel"/>
    <w:tmpl w:val="8774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F54477"/>
    <w:multiLevelType w:val="hybridMultilevel"/>
    <w:tmpl w:val="9028DA1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241883"/>
    <w:multiLevelType w:val="hybridMultilevel"/>
    <w:tmpl w:val="16A644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34376"/>
    <w:multiLevelType w:val="hybridMultilevel"/>
    <w:tmpl w:val="6CF426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E4AAB"/>
    <w:multiLevelType w:val="hybridMultilevel"/>
    <w:tmpl w:val="A456E9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A2F6C"/>
    <w:multiLevelType w:val="hybridMultilevel"/>
    <w:tmpl w:val="0DDAE426"/>
    <w:lvl w:ilvl="0" w:tplc="8812978E">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1"/>
  </w:num>
  <w:num w:numId="4">
    <w:abstractNumId w:val="13"/>
  </w:num>
  <w:num w:numId="5">
    <w:abstractNumId w:val="12"/>
  </w:num>
  <w:num w:numId="6">
    <w:abstractNumId w:val="19"/>
  </w:num>
  <w:num w:numId="7">
    <w:abstractNumId w:val="10"/>
  </w:num>
  <w:num w:numId="8">
    <w:abstractNumId w:val="8"/>
  </w:num>
  <w:num w:numId="9">
    <w:abstractNumId w:val="1"/>
  </w:num>
  <w:num w:numId="10">
    <w:abstractNumId w:val="17"/>
  </w:num>
  <w:num w:numId="11">
    <w:abstractNumId w:val="24"/>
  </w:num>
  <w:num w:numId="12">
    <w:abstractNumId w:val="7"/>
  </w:num>
  <w:num w:numId="13">
    <w:abstractNumId w:val="20"/>
  </w:num>
  <w:num w:numId="14">
    <w:abstractNumId w:val="25"/>
  </w:num>
  <w:num w:numId="15">
    <w:abstractNumId w:val="14"/>
  </w:num>
  <w:num w:numId="16">
    <w:abstractNumId w:val="15"/>
  </w:num>
  <w:num w:numId="17">
    <w:abstractNumId w:val="18"/>
  </w:num>
  <w:num w:numId="18">
    <w:abstractNumId w:val="23"/>
  </w:num>
  <w:num w:numId="19">
    <w:abstractNumId w:val="3"/>
  </w:num>
  <w:num w:numId="20">
    <w:abstractNumId w:val="2"/>
  </w:num>
  <w:num w:numId="21">
    <w:abstractNumId w:val="27"/>
  </w:num>
  <w:num w:numId="22">
    <w:abstractNumId w:val="16"/>
  </w:num>
  <w:num w:numId="23">
    <w:abstractNumId w:val="4"/>
  </w:num>
  <w:num w:numId="24">
    <w:abstractNumId w:val="0"/>
  </w:num>
  <w:num w:numId="25">
    <w:abstractNumId w:val="29"/>
  </w:num>
  <w:num w:numId="26">
    <w:abstractNumId w:val="6"/>
  </w:num>
  <w:num w:numId="27">
    <w:abstractNumId w:val="31"/>
  </w:num>
  <w:num w:numId="28">
    <w:abstractNumId w:val="21"/>
  </w:num>
  <w:num w:numId="29">
    <w:abstractNumId w:val="22"/>
  </w:num>
  <w:num w:numId="30">
    <w:abstractNumId w:val="30"/>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EB"/>
    <w:rsid w:val="000F0331"/>
    <w:rsid w:val="000F0F85"/>
    <w:rsid w:val="000F761A"/>
    <w:rsid w:val="00212DFF"/>
    <w:rsid w:val="0021699A"/>
    <w:rsid w:val="00241C2A"/>
    <w:rsid w:val="002714B1"/>
    <w:rsid w:val="002C5C9A"/>
    <w:rsid w:val="002D2489"/>
    <w:rsid w:val="003062FF"/>
    <w:rsid w:val="00313324"/>
    <w:rsid w:val="00362504"/>
    <w:rsid w:val="003E1B75"/>
    <w:rsid w:val="004278C0"/>
    <w:rsid w:val="00477E36"/>
    <w:rsid w:val="00484ABB"/>
    <w:rsid w:val="004A2C1F"/>
    <w:rsid w:val="00561FB6"/>
    <w:rsid w:val="005D676A"/>
    <w:rsid w:val="00711B98"/>
    <w:rsid w:val="00714B51"/>
    <w:rsid w:val="00722BA0"/>
    <w:rsid w:val="007659FD"/>
    <w:rsid w:val="007F5338"/>
    <w:rsid w:val="00806ADD"/>
    <w:rsid w:val="00837F88"/>
    <w:rsid w:val="00887087"/>
    <w:rsid w:val="00897735"/>
    <w:rsid w:val="008B0608"/>
    <w:rsid w:val="008C12EA"/>
    <w:rsid w:val="009124EB"/>
    <w:rsid w:val="0098196F"/>
    <w:rsid w:val="00A57CA3"/>
    <w:rsid w:val="00B27FFA"/>
    <w:rsid w:val="00BB44B4"/>
    <w:rsid w:val="00BC350F"/>
    <w:rsid w:val="00C0748A"/>
    <w:rsid w:val="00C40F41"/>
    <w:rsid w:val="00D00FC8"/>
    <w:rsid w:val="00DE09D0"/>
    <w:rsid w:val="00E76D65"/>
    <w:rsid w:val="00EA1003"/>
    <w:rsid w:val="00FE24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601A"/>
  <w15:chartTrackingRefBased/>
  <w15:docId w15:val="{15442572-ABFE-4F1C-9121-15B23BAC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EB"/>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85"/>
    <w:rPr>
      <w:rFonts w:ascii="Segoe UI" w:eastAsia="Times New Roman" w:hAnsi="Segoe UI" w:cs="Segoe UI"/>
      <w:sz w:val="18"/>
      <w:szCs w:val="18"/>
      <w:lang w:val="en-US"/>
    </w:rPr>
  </w:style>
  <w:style w:type="paragraph" w:styleId="ListParagraph">
    <w:name w:val="List Paragraph"/>
    <w:basedOn w:val="Normal"/>
    <w:uiPriority w:val="34"/>
    <w:qFormat/>
    <w:rsid w:val="00837F88"/>
    <w:pPr>
      <w:ind w:left="720"/>
      <w:contextualSpacing/>
    </w:pPr>
  </w:style>
  <w:style w:type="paragraph" w:styleId="ListBullet">
    <w:name w:val="List Bullet"/>
    <w:basedOn w:val="Normal"/>
    <w:autoRedefine/>
    <w:rsid w:val="00EA1003"/>
    <w:rPr>
      <w:rFonts w:asciiTheme="minorHAnsi"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Rendall</dc:creator>
  <cp:keywords/>
  <dc:description/>
  <cp:lastModifiedBy>Clare Wells</cp:lastModifiedBy>
  <cp:revision>3</cp:revision>
  <cp:lastPrinted>2018-04-25T21:41:00Z</cp:lastPrinted>
  <dcterms:created xsi:type="dcterms:W3CDTF">2019-10-09T23:16:00Z</dcterms:created>
  <dcterms:modified xsi:type="dcterms:W3CDTF">2019-10-10T00:18:00Z</dcterms:modified>
</cp:coreProperties>
</file>