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37BB" w14:textId="4F5F639B" w:rsidR="00FE24EB" w:rsidRDefault="00FE24EB" w:rsidP="00FE24EB">
      <w:pPr>
        <w:rPr>
          <w:rFonts w:ascii="Arial Narrow" w:hAnsi="Arial Narrow"/>
          <w:sz w:val="32"/>
          <w:szCs w:val="32"/>
          <w:lang w:val="en-AU"/>
        </w:rPr>
      </w:pPr>
      <w:r>
        <w:rPr>
          <w:rFonts w:ascii="Arial Narrow" w:hAnsi="Arial Narrow"/>
          <w:noProof/>
          <w:sz w:val="32"/>
          <w:szCs w:val="32"/>
          <w:lang w:val="en-NZ" w:eastAsia="en-NZ"/>
        </w:rPr>
        <w:drawing>
          <wp:inline distT="0" distB="0" distL="0" distR="0" wp14:anchorId="63AC2829" wp14:editId="5E8D9771">
            <wp:extent cx="1390650" cy="523875"/>
            <wp:effectExtent l="0" t="0" r="0" b="9525"/>
            <wp:docPr id="1" name="Picture 1" descr="Kidsfirst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idsfirst_Logo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095A" w14:textId="6CDC8594" w:rsidR="00617435" w:rsidRDefault="00617435" w:rsidP="00FE24EB">
      <w:pPr>
        <w:rPr>
          <w:rFonts w:ascii="Arial Narrow" w:hAnsi="Arial Narrow"/>
          <w:sz w:val="32"/>
          <w:szCs w:val="32"/>
          <w:lang w:val="en-AU"/>
        </w:rPr>
      </w:pPr>
    </w:p>
    <w:p w14:paraId="62FD6E55" w14:textId="77777777" w:rsidR="00617435" w:rsidRDefault="00617435" w:rsidP="00FE24EB">
      <w:pPr>
        <w:rPr>
          <w:rFonts w:ascii="Arial Narrow" w:hAnsi="Arial Narrow"/>
          <w:sz w:val="32"/>
          <w:szCs w:val="32"/>
          <w:lang w:val="en-AU"/>
        </w:rPr>
      </w:pPr>
    </w:p>
    <w:p w14:paraId="697EE084" w14:textId="6DAE7CA7" w:rsidR="00722BA0" w:rsidRPr="00617435" w:rsidRDefault="00722BA0" w:rsidP="00722BA0">
      <w:pPr>
        <w:jc w:val="center"/>
        <w:outlineLvl w:val="0"/>
        <w:rPr>
          <w:rFonts w:asciiTheme="minorHAnsi" w:hAnsiTheme="minorHAnsi" w:cstheme="minorHAnsi"/>
          <w:color w:val="000000"/>
          <w:kern w:val="36"/>
          <w:sz w:val="40"/>
          <w:szCs w:val="40"/>
          <w:lang w:eastAsia="en-GB"/>
        </w:rPr>
      </w:pPr>
      <w:r w:rsidRPr="00617435">
        <w:rPr>
          <w:rFonts w:asciiTheme="minorHAnsi" w:hAnsiTheme="minorHAnsi" w:cstheme="minorHAnsi"/>
          <w:color w:val="000000"/>
          <w:kern w:val="36"/>
          <w:sz w:val="40"/>
          <w:szCs w:val="40"/>
          <w:lang w:eastAsia="en-GB"/>
        </w:rPr>
        <w:t>Learning Support Leader</w:t>
      </w:r>
    </w:p>
    <w:p w14:paraId="62ADFB76" w14:textId="0651E6E9" w:rsidR="00722BA0" w:rsidRDefault="00722BA0" w:rsidP="00722BA0">
      <w:pPr>
        <w:ind w:left="2127" w:hanging="2127"/>
        <w:jc w:val="center"/>
        <w:rPr>
          <w:rFonts w:asciiTheme="minorHAnsi" w:hAnsiTheme="minorHAnsi"/>
          <w:sz w:val="32"/>
          <w:szCs w:val="32"/>
          <w:lang w:val="en-AU"/>
        </w:rPr>
      </w:pPr>
      <w:r>
        <w:rPr>
          <w:rFonts w:asciiTheme="minorHAnsi" w:hAnsiTheme="minorHAnsi"/>
          <w:sz w:val="32"/>
          <w:szCs w:val="32"/>
          <w:lang w:val="en-AU"/>
        </w:rPr>
        <w:t>Job Description</w:t>
      </w:r>
      <w:r w:rsidR="00617435">
        <w:rPr>
          <w:rFonts w:asciiTheme="minorHAnsi" w:hAnsiTheme="minorHAnsi"/>
          <w:sz w:val="32"/>
          <w:szCs w:val="32"/>
          <w:lang w:val="en-AU"/>
        </w:rPr>
        <w:t xml:space="preserve"> and Person Specification</w:t>
      </w:r>
    </w:p>
    <w:p w14:paraId="4794C2DF" w14:textId="77777777" w:rsidR="00722BA0" w:rsidRDefault="00722BA0" w:rsidP="00722BA0">
      <w:pPr>
        <w:ind w:left="2127" w:hanging="2127"/>
        <w:rPr>
          <w:rFonts w:asciiTheme="minorHAnsi" w:hAnsiTheme="minorHAnsi"/>
          <w:lang w:val="en-AU"/>
        </w:rPr>
      </w:pPr>
    </w:p>
    <w:p w14:paraId="51829471" w14:textId="40E74172" w:rsidR="008B3E1D" w:rsidRDefault="008B3E1D" w:rsidP="008B3E1D">
      <w:pPr>
        <w:rPr>
          <w:rFonts w:asciiTheme="minorHAnsi" w:hAnsiTheme="minorHAnsi" w:cs="Arial"/>
          <w:sz w:val="22"/>
          <w:szCs w:val="22"/>
        </w:rPr>
      </w:pPr>
      <w:r w:rsidRPr="000F0331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Learning Support Leader </w:t>
      </w:r>
      <w:r w:rsidRPr="000F0331">
        <w:rPr>
          <w:rFonts w:asciiTheme="minorHAnsi" w:hAnsiTheme="minorHAnsi" w:cs="Arial"/>
          <w:sz w:val="22"/>
          <w:szCs w:val="22"/>
        </w:rPr>
        <w:t>is a member of the Education Team based in our Association Head Office</w:t>
      </w:r>
      <w:r>
        <w:rPr>
          <w:rFonts w:asciiTheme="minorHAnsi" w:hAnsiTheme="minorHAnsi" w:cs="Arial"/>
          <w:sz w:val="22"/>
          <w:szCs w:val="22"/>
        </w:rPr>
        <w:t>. The Education Team’s role collectively, is to build capability across the Association to ensure excellence in teaching and learning.</w:t>
      </w:r>
    </w:p>
    <w:p w14:paraId="3104B928" w14:textId="77777777" w:rsidR="00722BA0" w:rsidRDefault="00722BA0" w:rsidP="00722BA0">
      <w:pPr>
        <w:ind w:left="2127" w:hanging="2127"/>
        <w:rPr>
          <w:rFonts w:asciiTheme="minorHAnsi" w:hAnsiTheme="minorHAnsi"/>
          <w:lang w:val="en-AU"/>
        </w:rPr>
      </w:pPr>
    </w:p>
    <w:p w14:paraId="1D400CB3" w14:textId="28D35352" w:rsidR="00722BA0" w:rsidRPr="00617435" w:rsidRDefault="00722BA0" w:rsidP="00722BA0">
      <w:p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 xml:space="preserve">Reports to: </w:t>
      </w:r>
      <w:r w:rsidRPr="00617435">
        <w:rPr>
          <w:rFonts w:asciiTheme="minorHAnsi" w:hAnsiTheme="minorHAnsi"/>
          <w:sz w:val="22"/>
          <w:szCs w:val="22"/>
          <w:lang w:val="en-AU"/>
        </w:rPr>
        <w:tab/>
      </w:r>
      <w:r w:rsidR="00617435">
        <w:rPr>
          <w:rFonts w:asciiTheme="minorHAnsi" w:hAnsiTheme="minorHAnsi"/>
          <w:sz w:val="22"/>
          <w:szCs w:val="22"/>
          <w:lang w:val="en-AU"/>
        </w:rPr>
        <w:tab/>
      </w:r>
      <w:r w:rsidR="00617435">
        <w:rPr>
          <w:rFonts w:asciiTheme="minorHAnsi" w:hAnsiTheme="minorHAnsi"/>
          <w:sz w:val="22"/>
          <w:szCs w:val="22"/>
          <w:lang w:val="en-AU"/>
        </w:rPr>
        <w:tab/>
      </w:r>
      <w:r w:rsidR="00617435">
        <w:rPr>
          <w:rFonts w:asciiTheme="minorHAnsi" w:hAnsiTheme="minorHAnsi"/>
          <w:sz w:val="22"/>
          <w:szCs w:val="22"/>
          <w:lang w:val="en-AU"/>
        </w:rPr>
        <w:tab/>
      </w:r>
      <w:r w:rsidRPr="00617435">
        <w:rPr>
          <w:rFonts w:asciiTheme="minorHAnsi" w:hAnsiTheme="minorHAnsi"/>
          <w:sz w:val="22"/>
          <w:szCs w:val="22"/>
          <w:lang w:val="en-AU"/>
        </w:rPr>
        <w:t>Chief Executive</w:t>
      </w:r>
      <w:r w:rsidRPr="00617435">
        <w:rPr>
          <w:rFonts w:asciiTheme="minorHAnsi" w:hAnsiTheme="minorHAnsi"/>
          <w:sz w:val="22"/>
          <w:szCs w:val="22"/>
          <w:lang w:val="en-AU"/>
        </w:rPr>
        <w:tab/>
      </w:r>
    </w:p>
    <w:p w14:paraId="3D33E859" w14:textId="77777777" w:rsidR="00722BA0" w:rsidRPr="00617435" w:rsidRDefault="00722BA0" w:rsidP="00722BA0">
      <w:pPr>
        <w:ind w:left="2127" w:hanging="2127"/>
        <w:rPr>
          <w:rFonts w:asciiTheme="minorHAnsi" w:hAnsiTheme="minorHAnsi"/>
          <w:sz w:val="22"/>
          <w:szCs w:val="22"/>
          <w:lang w:val="en-AU"/>
        </w:rPr>
      </w:pPr>
    </w:p>
    <w:p w14:paraId="4EB8DFEF" w14:textId="6E84588C" w:rsidR="00722BA0" w:rsidRPr="00617435" w:rsidRDefault="00722BA0" w:rsidP="00722BA0">
      <w:pPr>
        <w:ind w:left="2127" w:hanging="2127"/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 xml:space="preserve">Functional Relationships with: </w:t>
      </w:r>
      <w:r w:rsidRPr="00617435">
        <w:rPr>
          <w:rFonts w:asciiTheme="minorHAnsi" w:hAnsiTheme="minorHAnsi"/>
          <w:sz w:val="22"/>
          <w:szCs w:val="22"/>
          <w:lang w:val="en-AU"/>
        </w:rPr>
        <w:tab/>
      </w:r>
      <w:r w:rsidR="00617435">
        <w:rPr>
          <w:rFonts w:asciiTheme="minorHAnsi" w:hAnsiTheme="minorHAnsi"/>
          <w:sz w:val="22"/>
          <w:szCs w:val="22"/>
          <w:lang w:val="en-AU"/>
        </w:rPr>
        <w:tab/>
      </w:r>
      <w:r w:rsidRPr="00617435">
        <w:rPr>
          <w:rFonts w:asciiTheme="minorHAnsi" w:hAnsiTheme="minorHAnsi"/>
          <w:sz w:val="22"/>
          <w:szCs w:val="22"/>
          <w:lang w:val="en-AU"/>
        </w:rPr>
        <w:t>Education Team Members</w:t>
      </w:r>
    </w:p>
    <w:p w14:paraId="2573BFCC" w14:textId="77777777" w:rsidR="00722BA0" w:rsidRPr="00617435" w:rsidRDefault="00722BA0" w:rsidP="00722BA0">
      <w:pPr>
        <w:ind w:left="2127" w:hanging="2127"/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ab/>
      </w:r>
      <w:r w:rsidRPr="00617435">
        <w:rPr>
          <w:rFonts w:asciiTheme="minorHAnsi" w:hAnsiTheme="minorHAnsi"/>
          <w:sz w:val="22"/>
          <w:szCs w:val="22"/>
          <w:lang w:val="en-AU"/>
        </w:rPr>
        <w:tab/>
      </w:r>
      <w:r w:rsidRPr="00617435">
        <w:rPr>
          <w:rFonts w:asciiTheme="minorHAnsi" w:hAnsiTheme="minorHAnsi"/>
          <w:sz w:val="22"/>
          <w:szCs w:val="22"/>
          <w:lang w:val="en-AU"/>
        </w:rPr>
        <w:tab/>
        <w:t xml:space="preserve">      </w:t>
      </w:r>
      <w:r w:rsidRPr="00617435">
        <w:rPr>
          <w:rFonts w:asciiTheme="minorHAnsi" w:hAnsiTheme="minorHAnsi"/>
          <w:sz w:val="22"/>
          <w:szCs w:val="22"/>
          <w:lang w:val="en-AU"/>
        </w:rPr>
        <w:tab/>
        <w:t>Head Office personnel</w:t>
      </w:r>
    </w:p>
    <w:p w14:paraId="6491C522" w14:textId="77777777" w:rsidR="00722BA0" w:rsidRPr="00617435" w:rsidRDefault="00722BA0" w:rsidP="00722BA0">
      <w:pPr>
        <w:ind w:left="3567" w:firstLine="33"/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Kindergarten Teachers</w:t>
      </w:r>
    </w:p>
    <w:p w14:paraId="474482E4" w14:textId="77777777" w:rsidR="00722BA0" w:rsidRPr="00617435" w:rsidRDefault="00722BA0" w:rsidP="00722BA0">
      <w:pPr>
        <w:ind w:left="2127" w:hanging="2127"/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ab/>
      </w:r>
      <w:r w:rsidRPr="00617435">
        <w:rPr>
          <w:rFonts w:asciiTheme="minorHAnsi" w:hAnsiTheme="minorHAnsi"/>
          <w:sz w:val="22"/>
          <w:szCs w:val="22"/>
          <w:lang w:val="en-AU"/>
        </w:rPr>
        <w:tab/>
      </w:r>
      <w:r w:rsidRPr="00617435">
        <w:rPr>
          <w:rFonts w:asciiTheme="minorHAnsi" w:hAnsiTheme="minorHAnsi"/>
          <w:sz w:val="22"/>
          <w:szCs w:val="22"/>
          <w:lang w:val="en-AU"/>
        </w:rPr>
        <w:tab/>
        <w:t xml:space="preserve">      </w:t>
      </w:r>
      <w:r w:rsidRPr="00617435">
        <w:rPr>
          <w:rFonts w:asciiTheme="minorHAnsi" w:hAnsiTheme="minorHAnsi"/>
          <w:sz w:val="22"/>
          <w:szCs w:val="22"/>
          <w:lang w:val="en-AU"/>
        </w:rPr>
        <w:tab/>
        <w:t xml:space="preserve">Parents, </w:t>
      </w:r>
      <w:proofErr w:type="spellStart"/>
      <w:r w:rsidRPr="00617435">
        <w:rPr>
          <w:rFonts w:asciiTheme="minorHAnsi" w:hAnsiTheme="minorHAnsi"/>
          <w:sz w:val="22"/>
          <w:szCs w:val="22"/>
          <w:lang w:val="en-AU"/>
        </w:rPr>
        <w:t>whānau</w:t>
      </w:r>
      <w:proofErr w:type="spellEnd"/>
      <w:r w:rsidRPr="00617435">
        <w:rPr>
          <w:rFonts w:asciiTheme="minorHAnsi" w:hAnsiTheme="minorHAnsi"/>
          <w:sz w:val="22"/>
          <w:szCs w:val="22"/>
          <w:lang w:val="en-AU"/>
        </w:rPr>
        <w:t xml:space="preserve"> and the local community</w:t>
      </w:r>
    </w:p>
    <w:p w14:paraId="2A5E40FE" w14:textId="77777777" w:rsidR="00722BA0" w:rsidRPr="00617435" w:rsidRDefault="00722BA0" w:rsidP="00722BA0">
      <w:pPr>
        <w:ind w:left="2127" w:hanging="2127"/>
        <w:rPr>
          <w:rFonts w:asciiTheme="minorHAnsi" w:hAnsiTheme="minorHAnsi"/>
          <w:sz w:val="22"/>
          <w:szCs w:val="22"/>
          <w:lang w:val="en-AU"/>
        </w:rPr>
      </w:pPr>
    </w:p>
    <w:p w14:paraId="2133D2C0" w14:textId="55A7D999" w:rsidR="00722BA0" w:rsidRPr="00617435" w:rsidRDefault="00722BA0" w:rsidP="00722BA0">
      <w:pPr>
        <w:ind w:left="2127" w:hanging="2127"/>
        <w:rPr>
          <w:rFonts w:asciiTheme="minorHAnsi" w:hAnsiTheme="minorHAnsi"/>
          <w:sz w:val="28"/>
          <w:szCs w:val="28"/>
          <w:lang w:val="en-AU"/>
        </w:rPr>
      </w:pPr>
      <w:r w:rsidRPr="00617435">
        <w:rPr>
          <w:rFonts w:asciiTheme="minorHAnsi" w:hAnsiTheme="minorHAnsi"/>
          <w:sz w:val="28"/>
          <w:szCs w:val="28"/>
          <w:lang w:val="en-AU"/>
        </w:rPr>
        <w:t xml:space="preserve">Key Responsibilities </w:t>
      </w:r>
      <w:r w:rsidRPr="00617435">
        <w:rPr>
          <w:rFonts w:asciiTheme="minorHAnsi" w:hAnsiTheme="minorHAnsi"/>
          <w:sz w:val="28"/>
          <w:szCs w:val="28"/>
          <w:lang w:val="en-AU"/>
        </w:rPr>
        <w:tab/>
      </w:r>
      <w:r w:rsidRPr="00617435">
        <w:rPr>
          <w:rFonts w:asciiTheme="minorHAnsi" w:hAnsiTheme="minorHAnsi"/>
          <w:sz w:val="28"/>
          <w:szCs w:val="28"/>
          <w:lang w:val="en-AU"/>
        </w:rPr>
        <w:tab/>
      </w:r>
      <w:r w:rsidRPr="00617435">
        <w:rPr>
          <w:rFonts w:asciiTheme="minorHAnsi" w:hAnsiTheme="minorHAnsi"/>
          <w:sz w:val="28"/>
          <w:szCs w:val="28"/>
          <w:lang w:val="en-AU"/>
        </w:rPr>
        <w:tab/>
      </w:r>
      <w:r w:rsidRPr="00617435">
        <w:rPr>
          <w:rFonts w:asciiTheme="minorHAnsi" w:hAnsiTheme="minorHAnsi"/>
          <w:sz w:val="28"/>
          <w:szCs w:val="28"/>
          <w:lang w:val="en-AU"/>
        </w:rPr>
        <w:tab/>
      </w:r>
    </w:p>
    <w:p w14:paraId="0CC0BA7A" w14:textId="77777777" w:rsidR="00722BA0" w:rsidRPr="00617435" w:rsidRDefault="00722BA0" w:rsidP="00722BA0">
      <w:pPr>
        <w:spacing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You will work in collaboration with the team to: </w:t>
      </w:r>
    </w:p>
    <w:p w14:paraId="58BE8A20" w14:textId="7E64AFCB" w:rsidR="00722BA0" w:rsidRPr="00617435" w:rsidRDefault="00722BA0" w:rsidP="003062FF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Broaden and deepen understanding of the additional learning needs of children across the professional leadership and teaching teams</w:t>
      </w:r>
      <w:r w:rsidR="00C0748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20C5C31F" w14:textId="77B90251" w:rsidR="00722BA0" w:rsidRPr="00617435" w:rsidRDefault="00722BA0" w:rsidP="003062FF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Provide support and guidance to teaching teams in response to challenging situations</w:t>
      </w:r>
      <w:r w:rsidR="00C0748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5DDB3967" w14:textId="0F9ADC22" w:rsidR="00722BA0" w:rsidRPr="00617435" w:rsidRDefault="00722BA0" w:rsidP="003062FF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Contribute to the achievement of the </w:t>
      </w:r>
      <w:proofErr w:type="spellStart"/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organisation’</w:t>
      </w:r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</w:t>
      </w:r>
      <w:proofErr w:type="spellEnd"/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strategic goals</w:t>
      </w:r>
      <w:r w:rsidR="00C0748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3E3606A6" w14:textId="42FBBDD2" w:rsidR="00722BA0" w:rsidRPr="00617435" w:rsidRDefault="00722BA0" w:rsidP="003062FF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Build and strengthen relationships with relevant agencies and </w:t>
      </w:r>
      <w:proofErr w:type="spellStart"/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organisations</w:t>
      </w:r>
      <w:proofErr w:type="spellEnd"/>
      <w:r w:rsidR="00C0748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5BAA15A0" w14:textId="77777777" w:rsidR="00722BA0" w:rsidRPr="00617435" w:rsidRDefault="00722BA0" w:rsidP="00722BA0">
      <w:pPr>
        <w:ind w:left="2127" w:hanging="2127"/>
        <w:rPr>
          <w:rFonts w:asciiTheme="minorHAnsi" w:hAnsiTheme="minorHAnsi"/>
          <w:sz w:val="22"/>
          <w:szCs w:val="22"/>
          <w:lang w:val="en-AU"/>
        </w:rPr>
      </w:pPr>
    </w:p>
    <w:p w14:paraId="3868070D" w14:textId="5616EC6C" w:rsidR="00722BA0" w:rsidRPr="00617435" w:rsidRDefault="00722BA0" w:rsidP="00722BA0">
      <w:pPr>
        <w:ind w:left="2127" w:hanging="2127"/>
        <w:rPr>
          <w:rFonts w:asciiTheme="minorHAnsi" w:hAnsiTheme="minorHAnsi"/>
          <w:sz w:val="28"/>
          <w:szCs w:val="28"/>
          <w:lang w:val="en-AU"/>
        </w:rPr>
      </w:pPr>
      <w:r w:rsidRPr="00617435">
        <w:rPr>
          <w:rFonts w:asciiTheme="minorHAnsi" w:hAnsiTheme="minorHAnsi"/>
          <w:sz w:val="28"/>
          <w:szCs w:val="28"/>
          <w:lang w:val="en-AU"/>
        </w:rPr>
        <w:t>Ideal Person Specifications</w:t>
      </w:r>
    </w:p>
    <w:p w14:paraId="35FEDF56" w14:textId="77777777" w:rsidR="00722BA0" w:rsidRPr="00617435" w:rsidRDefault="00722BA0" w:rsidP="00722BA0">
      <w:pPr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281DE54A" w14:textId="0344EE1C" w:rsidR="00722BA0" w:rsidRPr="00617435" w:rsidRDefault="00722BA0" w:rsidP="00C0748A">
      <w:p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 xml:space="preserve">The individual will have highly developed interpersonal skills and be able to demonstrate a genuine knowledge of and experience in early intervention and supporting children with additional learning needs in early childhood education.  Proficiency in all areas of early childhood education.  A tertiary qualification in early childhood education or education is essential, as is experience of being a highly effective communicator in an adult environment. A post-graduate qualification is early intervention or specialist teaching is desirable.      </w:t>
      </w:r>
    </w:p>
    <w:p w14:paraId="0965604A" w14:textId="77777777" w:rsidR="00FE24EB" w:rsidRPr="00617435" w:rsidRDefault="00FE24EB" w:rsidP="00FE24EB">
      <w:pPr>
        <w:rPr>
          <w:rFonts w:asciiTheme="minorHAnsi" w:hAnsiTheme="minorHAnsi"/>
          <w:sz w:val="22"/>
          <w:szCs w:val="22"/>
          <w:lang w:val="en-AU"/>
        </w:rPr>
      </w:pPr>
    </w:p>
    <w:p w14:paraId="112BB959" w14:textId="77777777" w:rsidR="00FE24EB" w:rsidRPr="00617435" w:rsidRDefault="00FE24EB" w:rsidP="00FE24EB">
      <w:pPr>
        <w:ind w:left="2127" w:hanging="2127"/>
        <w:rPr>
          <w:rFonts w:asciiTheme="minorHAnsi" w:hAnsiTheme="minorHAnsi"/>
          <w:sz w:val="28"/>
          <w:szCs w:val="28"/>
          <w:lang w:val="en-AU"/>
        </w:rPr>
      </w:pPr>
      <w:r w:rsidRPr="00617435">
        <w:rPr>
          <w:rFonts w:asciiTheme="minorHAnsi" w:hAnsiTheme="minorHAnsi"/>
          <w:sz w:val="28"/>
          <w:szCs w:val="28"/>
          <w:lang w:val="en-AU"/>
        </w:rPr>
        <w:t>Key Tasks</w:t>
      </w:r>
    </w:p>
    <w:p w14:paraId="5572433A" w14:textId="77777777" w:rsidR="00FE24EB" w:rsidRPr="00617435" w:rsidRDefault="00FE24EB" w:rsidP="00FE24EB">
      <w:p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ab/>
      </w:r>
    </w:p>
    <w:p w14:paraId="169217F4" w14:textId="4EAE0757" w:rsidR="008B0608" w:rsidRPr="00617435" w:rsidRDefault="008B0608" w:rsidP="003062FF">
      <w:pPr>
        <w:pStyle w:val="ListParagraph"/>
        <w:numPr>
          <w:ilvl w:val="0"/>
          <w:numId w:val="22"/>
        </w:numPr>
        <w:rPr>
          <w:rFonts w:asciiTheme="minorHAnsi" w:hAnsiTheme="minorHAnsi" w:cs="Helvetica"/>
          <w:sz w:val="22"/>
          <w:szCs w:val="22"/>
        </w:rPr>
      </w:pPr>
      <w:r w:rsidRPr="00617435">
        <w:rPr>
          <w:rFonts w:asciiTheme="minorHAnsi" w:hAnsiTheme="minorHAnsi" w:cs="Helvetica"/>
          <w:sz w:val="22"/>
          <w:szCs w:val="22"/>
        </w:rPr>
        <w:t xml:space="preserve">Work </w:t>
      </w:r>
      <w:r w:rsidR="00722BA0" w:rsidRPr="00617435">
        <w:rPr>
          <w:rFonts w:asciiTheme="minorHAnsi" w:hAnsiTheme="minorHAnsi" w:cs="Helvetica"/>
          <w:sz w:val="22"/>
          <w:szCs w:val="22"/>
        </w:rPr>
        <w:t xml:space="preserve">in collaboration with Professional Leaders and </w:t>
      </w:r>
      <w:proofErr w:type="spellStart"/>
      <w:r w:rsidR="00722BA0" w:rsidRPr="00617435">
        <w:rPr>
          <w:rFonts w:asciiTheme="minorHAnsi" w:hAnsiTheme="minorHAnsi" w:cs="Helvetica"/>
          <w:sz w:val="22"/>
          <w:szCs w:val="22"/>
        </w:rPr>
        <w:t>Pouhere</w:t>
      </w:r>
      <w:proofErr w:type="spellEnd"/>
      <w:r w:rsidR="00722BA0" w:rsidRPr="00617435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="00722BA0" w:rsidRPr="00617435">
        <w:rPr>
          <w:rFonts w:asciiTheme="minorHAnsi" w:hAnsiTheme="minorHAnsi" w:cs="Helvetica"/>
          <w:sz w:val="22"/>
          <w:szCs w:val="22"/>
        </w:rPr>
        <w:t>Ako</w:t>
      </w:r>
      <w:proofErr w:type="spellEnd"/>
      <w:r w:rsidR="00722BA0" w:rsidRPr="00617435">
        <w:rPr>
          <w:rFonts w:asciiTheme="minorHAnsi" w:hAnsiTheme="minorHAnsi" w:cs="Helvetica"/>
          <w:sz w:val="22"/>
          <w:szCs w:val="22"/>
        </w:rPr>
        <w:t xml:space="preserve"> Māori as a member of the Education Team</w:t>
      </w:r>
      <w:r w:rsidR="00C0748A" w:rsidRPr="00617435">
        <w:rPr>
          <w:rFonts w:asciiTheme="minorHAnsi" w:hAnsiTheme="minorHAnsi" w:cs="Helvetica"/>
          <w:sz w:val="22"/>
          <w:szCs w:val="22"/>
        </w:rPr>
        <w:t>.</w:t>
      </w:r>
    </w:p>
    <w:p w14:paraId="7DADA99A" w14:textId="055C7D95" w:rsidR="00FE24EB" w:rsidRPr="00617435" w:rsidRDefault="002D2489" w:rsidP="003062FF">
      <w:pPr>
        <w:pStyle w:val="ListParagraph"/>
        <w:numPr>
          <w:ilvl w:val="0"/>
          <w:numId w:val="22"/>
        </w:numPr>
        <w:rPr>
          <w:rFonts w:asciiTheme="minorHAnsi" w:hAnsiTheme="minorHAnsi" w:cs="Helvetica"/>
          <w:sz w:val="22"/>
          <w:szCs w:val="22"/>
        </w:rPr>
      </w:pPr>
      <w:r w:rsidRPr="00617435">
        <w:rPr>
          <w:rFonts w:asciiTheme="minorHAnsi" w:hAnsiTheme="minorHAnsi" w:cs="Helvetica"/>
          <w:sz w:val="22"/>
          <w:szCs w:val="22"/>
        </w:rPr>
        <w:t xml:space="preserve">Collaborate with </w:t>
      </w:r>
      <w:r w:rsidR="008C12EA" w:rsidRPr="00617435">
        <w:rPr>
          <w:rFonts w:asciiTheme="minorHAnsi" w:hAnsiTheme="minorHAnsi" w:cs="Helvetica"/>
          <w:sz w:val="22"/>
          <w:szCs w:val="22"/>
        </w:rPr>
        <w:t xml:space="preserve">the </w:t>
      </w:r>
      <w:r w:rsidRPr="00617435">
        <w:rPr>
          <w:rFonts w:asciiTheme="minorHAnsi" w:hAnsiTheme="minorHAnsi" w:cs="Helvetica"/>
          <w:sz w:val="22"/>
          <w:szCs w:val="22"/>
        </w:rPr>
        <w:t xml:space="preserve">Education </w:t>
      </w:r>
      <w:r w:rsidR="008C12EA" w:rsidRPr="00617435">
        <w:rPr>
          <w:rFonts w:asciiTheme="minorHAnsi" w:hAnsiTheme="minorHAnsi" w:cs="Helvetica"/>
          <w:sz w:val="22"/>
          <w:szCs w:val="22"/>
        </w:rPr>
        <w:t xml:space="preserve">Team </w:t>
      </w:r>
      <w:r w:rsidRPr="00617435">
        <w:rPr>
          <w:rFonts w:asciiTheme="minorHAnsi" w:hAnsiTheme="minorHAnsi" w:cs="Helvetica"/>
          <w:sz w:val="22"/>
          <w:szCs w:val="22"/>
        </w:rPr>
        <w:t xml:space="preserve">on the identification of </w:t>
      </w:r>
      <w:r w:rsidR="00477E36" w:rsidRPr="00617435">
        <w:rPr>
          <w:rFonts w:asciiTheme="minorHAnsi" w:hAnsiTheme="minorHAnsi" w:cs="Helvetica"/>
          <w:sz w:val="22"/>
          <w:szCs w:val="22"/>
        </w:rPr>
        <w:t>priorities</w:t>
      </w:r>
      <w:r w:rsidRPr="00617435">
        <w:rPr>
          <w:rFonts w:asciiTheme="minorHAnsi" w:hAnsiTheme="minorHAnsi" w:cs="Helvetica"/>
          <w:sz w:val="22"/>
          <w:szCs w:val="22"/>
        </w:rPr>
        <w:t xml:space="preserve"> for </w:t>
      </w:r>
      <w:r w:rsidR="007659FD" w:rsidRPr="00617435">
        <w:rPr>
          <w:rFonts w:asciiTheme="minorHAnsi" w:hAnsiTheme="minorHAnsi" w:cs="Helvetica"/>
          <w:sz w:val="22"/>
          <w:szCs w:val="22"/>
        </w:rPr>
        <w:t xml:space="preserve">support and guidance for </w:t>
      </w:r>
      <w:r w:rsidR="008C12EA" w:rsidRPr="00617435">
        <w:rPr>
          <w:rFonts w:asciiTheme="minorHAnsi" w:hAnsiTheme="minorHAnsi" w:cs="Helvetica"/>
          <w:sz w:val="22"/>
          <w:szCs w:val="22"/>
        </w:rPr>
        <w:t>t</w:t>
      </w:r>
      <w:r w:rsidR="007659FD" w:rsidRPr="00617435">
        <w:rPr>
          <w:rFonts w:asciiTheme="minorHAnsi" w:hAnsiTheme="minorHAnsi" w:cs="Helvetica"/>
          <w:sz w:val="22"/>
          <w:szCs w:val="22"/>
        </w:rPr>
        <w:t xml:space="preserve">eaching </w:t>
      </w:r>
      <w:r w:rsidR="008C12EA" w:rsidRPr="00617435">
        <w:rPr>
          <w:rFonts w:asciiTheme="minorHAnsi" w:hAnsiTheme="minorHAnsi" w:cs="Helvetica"/>
          <w:sz w:val="22"/>
          <w:szCs w:val="22"/>
        </w:rPr>
        <w:t>t</w:t>
      </w:r>
      <w:r w:rsidR="007659FD" w:rsidRPr="00617435">
        <w:rPr>
          <w:rFonts w:asciiTheme="minorHAnsi" w:hAnsiTheme="minorHAnsi" w:cs="Helvetica"/>
          <w:sz w:val="22"/>
          <w:szCs w:val="22"/>
        </w:rPr>
        <w:t>eams</w:t>
      </w:r>
      <w:r w:rsidR="00C0748A" w:rsidRPr="00617435">
        <w:rPr>
          <w:rFonts w:asciiTheme="minorHAnsi" w:hAnsiTheme="minorHAnsi" w:cs="Helvetica"/>
          <w:sz w:val="22"/>
          <w:szCs w:val="22"/>
        </w:rPr>
        <w:t>.</w:t>
      </w:r>
    </w:p>
    <w:p w14:paraId="16DFD174" w14:textId="34E96945" w:rsidR="008C12EA" w:rsidRPr="00617435" w:rsidRDefault="008C12EA" w:rsidP="003062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Develop resources, tools and professional learning opportunities for the Education Team and teaching teams to build capacity and capability</w:t>
      </w:r>
      <w:r w:rsidR="00C0748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0A508178" w14:textId="6D8EFC4B" w:rsidR="002D2489" w:rsidRPr="00617435" w:rsidRDefault="008C12EA" w:rsidP="003062FF">
      <w:pPr>
        <w:pStyle w:val="ListParagraph"/>
        <w:numPr>
          <w:ilvl w:val="0"/>
          <w:numId w:val="22"/>
        </w:numPr>
        <w:rPr>
          <w:rFonts w:asciiTheme="minorHAnsi" w:hAnsiTheme="minorHAnsi" w:cs="Helvetica"/>
          <w:sz w:val="22"/>
          <w:szCs w:val="22"/>
        </w:rPr>
      </w:pPr>
      <w:r w:rsidRPr="00617435">
        <w:rPr>
          <w:rFonts w:asciiTheme="minorHAnsi" w:hAnsiTheme="minorHAnsi" w:cs="Helvetica"/>
          <w:sz w:val="22"/>
          <w:szCs w:val="22"/>
        </w:rPr>
        <w:t xml:space="preserve">Build relationships and work with </w:t>
      </w:r>
      <w:r w:rsidR="007659FD" w:rsidRPr="00617435">
        <w:rPr>
          <w:rFonts w:asciiTheme="minorHAnsi" w:hAnsiTheme="minorHAnsi" w:cs="Helvetica"/>
          <w:sz w:val="22"/>
          <w:szCs w:val="22"/>
        </w:rPr>
        <w:t xml:space="preserve">external agencies </w:t>
      </w:r>
      <w:r w:rsidRPr="00617435">
        <w:rPr>
          <w:rFonts w:asciiTheme="minorHAnsi" w:hAnsiTheme="minorHAnsi" w:cs="Helvetica"/>
          <w:sz w:val="22"/>
          <w:szCs w:val="22"/>
        </w:rPr>
        <w:t>to support teaching teams</w:t>
      </w:r>
      <w:r w:rsidR="00C0748A" w:rsidRPr="00617435">
        <w:rPr>
          <w:rFonts w:asciiTheme="minorHAnsi" w:hAnsiTheme="minorHAnsi" w:cs="Helvetica"/>
          <w:sz w:val="22"/>
          <w:szCs w:val="22"/>
        </w:rPr>
        <w:t>.</w:t>
      </w:r>
      <w:r w:rsidRPr="00617435">
        <w:rPr>
          <w:rFonts w:asciiTheme="minorHAnsi" w:hAnsiTheme="minorHAnsi" w:cs="Helvetica"/>
          <w:sz w:val="22"/>
          <w:szCs w:val="22"/>
        </w:rPr>
        <w:t xml:space="preserve"> </w:t>
      </w:r>
    </w:p>
    <w:p w14:paraId="4A5C6350" w14:textId="2171BCCA" w:rsidR="007659FD" w:rsidRPr="00617435" w:rsidRDefault="008C12EA" w:rsidP="003062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7435">
        <w:rPr>
          <w:rFonts w:asciiTheme="minorHAnsi" w:hAnsiTheme="minorHAnsi" w:cstheme="minorHAnsi"/>
          <w:sz w:val="22"/>
          <w:szCs w:val="22"/>
        </w:rPr>
        <w:lastRenderedPageBreak/>
        <w:t>Provide guidance to teaching teams to enable them to r</w:t>
      </w:r>
      <w:r w:rsidR="007659FD" w:rsidRPr="00617435">
        <w:rPr>
          <w:rFonts w:asciiTheme="minorHAnsi" w:hAnsiTheme="minorHAnsi" w:cstheme="minorHAnsi"/>
          <w:sz w:val="22"/>
          <w:szCs w:val="22"/>
        </w:rPr>
        <w:t>espond to challenging situations and to identify, implement and evaluate individual learning plans</w:t>
      </w:r>
      <w:r w:rsidR="00C0748A" w:rsidRPr="00617435">
        <w:rPr>
          <w:rFonts w:asciiTheme="minorHAnsi" w:hAnsiTheme="minorHAnsi" w:cstheme="minorHAnsi"/>
          <w:sz w:val="22"/>
          <w:szCs w:val="22"/>
        </w:rPr>
        <w:t>.</w:t>
      </w:r>
    </w:p>
    <w:p w14:paraId="1ADB8317" w14:textId="767656B6" w:rsidR="007659FD" w:rsidRPr="00617435" w:rsidRDefault="007659FD" w:rsidP="003062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7435">
        <w:rPr>
          <w:rFonts w:asciiTheme="minorHAnsi" w:hAnsiTheme="minorHAnsi" w:cstheme="minorHAnsi"/>
          <w:sz w:val="22"/>
          <w:szCs w:val="22"/>
        </w:rPr>
        <w:t xml:space="preserve">Support the ongoing development of speech </w:t>
      </w:r>
      <w:r w:rsidR="00C0748A" w:rsidRPr="00617435">
        <w:rPr>
          <w:rFonts w:asciiTheme="minorHAnsi" w:hAnsiTheme="minorHAnsi" w:cstheme="minorHAnsi"/>
          <w:sz w:val="22"/>
          <w:szCs w:val="22"/>
        </w:rPr>
        <w:t xml:space="preserve">and </w:t>
      </w:r>
      <w:r w:rsidRPr="00617435">
        <w:rPr>
          <w:rFonts w:asciiTheme="minorHAnsi" w:hAnsiTheme="minorHAnsi" w:cstheme="minorHAnsi"/>
          <w:sz w:val="22"/>
          <w:szCs w:val="22"/>
        </w:rPr>
        <w:t xml:space="preserve">language, and gifted </w:t>
      </w:r>
      <w:r w:rsidR="00C0748A" w:rsidRPr="00617435">
        <w:rPr>
          <w:rFonts w:asciiTheme="minorHAnsi" w:hAnsiTheme="minorHAnsi" w:cstheme="minorHAnsi"/>
          <w:sz w:val="22"/>
          <w:szCs w:val="22"/>
        </w:rPr>
        <w:t xml:space="preserve">and </w:t>
      </w:r>
      <w:r w:rsidRPr="00617435">
        <w:rPr>
          <w:rFonts w:asciiTheme="minorHAnsi" w:hAnsiTheme="minorHAnsi" w:cstheme="minorHAnsi"/>
          <w:sz w:val="22"/>
          <w:szCs w:val="22"/>
        </w:rPr>
        <w:t xml:space="preserve">talented </w:t>
      </w:r>
      <w:proofErr w:type="spellStart"/>
      <w:r w:rsidRPr="00617435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="00C0748A" w:rsidRPr="00617435">
        <w:rPr>
          <w:rFonts w:asciiTheme="minorHAnsi" w:hAnsiTheme="minorHAnsi" w:cstheme="minorHAnsi"/>
          <w:sz w:val="22"/>
          <w:szCs w:val="22"/>
        </w:rPr>
        <w:t>.</w:t>
      </w:r>
    </w:p>
    <w:p w14:paraId="7240B689" w14:textId="79785E4B" w:rsidR="00FE24EB" w:rsidRPr="00617435" w:rsidRDefault="00FE24EB" w:rsidP="003062FF">
      <w:pPr>
        <w:pStyle w:val="ListParagraph"/>
        <w:numPr>
          <w:ilvl w:val="0"/>
          <w:numId w:val="22"/>
        </w:numPr>
        <w:rPr>
          <w:rFonts w:asciiTheme="minorHAnsi" w:hAnsiTheme="minorHAnsi" w:cs="Helvetica"/>
          <w:sz w:val="22"/>
          <w:szCs w:val="22"/>
        </w:rPr>
      </w:pPr>
      <w:r w:rsidRPr="00617435">
        <w:rPr>
          <w:rFonts w:asciiTheme="minorHAnsi" w:hAnsiTheme="minorHAnsi" w:cs="Helvetica"/>
          <w:sz w:val="22"/>
          <w:szCs w:val="22"/>
        </w:rPr>
        <w:t>Work alongside teachers sharing ideas and building</w:t>
      </w:r>
      <w:r w:rsidR="002D2489" w:rsidRPr="00617435">
        <w:rPr>
          <w:rFonts w:asciiTheme="minorHAnsi" w:hAnsiTheme="minorHAnsi" w:cs="Helvetica"/>
          <w:sz w:val="22"/>
          <w:szCs w:val="22"/>
        </w:rPr>
        <w:t xml:space="preserve"> on teachers existing knowledge</w:t>
      </w:r>
      <w:r w:rsidR="00C0748A" w:rsidRPr="00617435">
        <w:rPr>
          <w:rFonts w:asciiTheme="minorHAnsi" w:hAnsiTheme="minorHAnsi" w:cs="Helvetica"/>
          <w:sz w:val="22"/>
          <w:szCs w:val="22"/>
        </w:rPr>
        <w:t>.</w:t>
      </w:r>
    </w:p>
    <w:p w14:paraId="37A793EA" w14:textId="19C66879" w:rsidR="008B0608" w:rsidRPr="00617435" w:rsidRDefault="008B0608" w:rsidP="003062FF">
      <w:pPr>
        <w:pStyle w:val="ListParagraph"/>
        <w:numPr>
          <w:ilvl w:val="0"/>
          <w:numId w:val="22"/>
        </w:numPr>
        <w:rPr>
          <w:rFonts w:asciiTheme="minorHAnsi" w:hAnsiTheme="minorHAnsi" w:cs="Helvetica"/>
          <w:sz w:val="22"/>
          <w:szCs w:val="22"/>
        </w:rPr>
      </w:pPr>
      <w:r w:rsidRPr="00617435">
        <w:rPr>
          <w:rFonts w:asciiTheme="minorHAnsi" w:hAnsiTheme="minorHAnsi" w:cs="Helvetica"/>
          <w:sz w:val="22"/>
          <w:szCs w:val="22"/>
        </w:rPr>
        <w:t xml:space="preserve">Identify appropriate post-graduate </w:t>
      </w:r>
      <w:proofErr w:type="spellStart"/>
      <w:r w:rsidRPr="00617435">
        <w:rPr>
          <w:rFonts w:asciiTheme="minorHAnsi" w:hAnsiTheme="minorHAnsi" w:cs="Helvetica"/>
          <w:sz w:val="22"/>
          <w:szCs w:val="22"/>
        </w:rPr>
        <w:t>programmes</w:t>
      </w:r>
      <w:proofErr w:type="spellEnd"/>
      <w:r w:rsidR="00477E36" w:rsidRPr="00617435">
        <w:rPr>
          <w:rFonts w:asciiTheme="minorHAnsi" w:hAnsiTheme="minorHAnsi" w:cs="Helvetica"/>
          <w:sz w:val="22"/>
          <w:szCs w:val="22"/>
        </w:rPr>
        <w:t xml:space="preserve">, </w:t>
      </w:r>
      <w:r w:rsidRPr="00617435">
        <w:rPr>
          <w:rFonts w:asciiTheme="minorHAnsi" w:hAnsiTheme="minorHAnsi" w:cs="Helvetica"/>
          <w:sz w:val="22"/>
          <w:szCs w:val="22"/>
        </w:rPr>
        <w:t>encourage and support</w:t>
      </w:r>
      <w:r w:rsidR="007659FD" w:rsidRPr="00617435">
        <w:rPr>
          <w:rFonts w:asciiTheme="minorHAnsi" w:hAnsiTheme="minorHAnsi" w:cs="Helvetica"/>
          <w:sz w:val="22"/>
          <w:szCs w:val="22"/>
        </w:rPr>
        <w:t xml:space="preserve"> targeted</w:t>
      </w:r>
      <w:r w:rsidRPr="00617435">
        <w:rPr>
          <w:rFonts w:asciiTheme="minorHAnsi" w:hAnsiTheme="minorHAnsi" w:cs="Helvetica"/>
          <w:sz w:val="22"/>
          <w:szCs w:val="22"/>
        </w:rPr>
        <w:t xml:space="preserve"> teachers to participate in these</w:t>
      </w:r>
      <w:r w:rsidR="00C0748A" w:rsidRPr="00617435">
        <w:rPr>
          <w:rFonts w:asciiTheme="minorHAnsi" w:hAnsiTheme="minorHAnsi" w:cs="Helvetica"/>
          <w:sz w:val="22"/>
          <w:szCs w:val="22"/>
        </w:rPr>
        <w:t>.</w:t>
      </w:r>
    </w:p>
    <w:p w14:paraId="02610C1D" w14:textId="77777777" w:rsidR="008C12EA" w:rsidRPr="00617435" w:rsidRDefault="004278C0" w:rsidP="003062FF">
      <w:pPr>
        <w:pStyle w:val="ListParagraph"/>
        <w:numPr>
          <w:ilvl w:val="0"/>
          <w:numId w:val="22"/>
        </w:numPr>
        <w:rPr>
          <w:rFonts w:asciiTheme="minorHAnsi" w:hAnsiTheme="minorHAnsi" w:cs="Helvetica"/>
          <w:sz w:val="22"/>
          <w:szCs w:val="22"/>
        </w:rPr>
      </w:pPr>
      <w:r w:rsidRPr="00617435">
        <w:rPr>
          <w:rFonts w:asciiTheme="minorHAnsi" w:hAnsiTheme="minorHAnsi" w:cs="Helvetica"/>
          <w:sz w:val="22"/>
          <w:szCs w:val="22"/>
        </w:rPr>
        <w:t xml:space="preserve">Provide reports to the </w:t>
      </w:r>
      <w:r w:rsidR="008C12EA" w:rsidRPr="00617435">
        <w:rPr>
          <w:rFonts w:asciiTheme="minorHAnsi" w:hAnsiTheme="minorHAnsi" w:cs="Helvetica"/>
          <w:sz w:val="22"/>
          <w:szCs w:val="22"/>
        </w:rPr>
        <w:t>Chief Executive as a member of the Education Team.</w:t>
      </w:r>
    </w:p>
    <w:p w14:paraId="2F81C278" w14:textId="286719F2" w:rsidR="00FE24EB" w:rsidRPr="00617435" w:rsidRDefault="008C12EA" w:rsidP="008C12EA">
      <w:p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 w:cs="Helvetica"/>
          <w:sz w:val="22"/>
          <w:szCs w:val="22"/>
        </w:rPr>
        <w:t xml:space="preserve"> </w:t>
      </w:r>
    </w:p>
    <w:p w14:paraId="60C7DE75" w14:textId="75D1CD9F" w:rsidR="00FE24EB" w:rsidRPr="00617435" w:rsidRDefault="00FE24EB" w:rsidP="00FE24EB">
      <w:pPr>
        <w:rPr>
          <w:rFonts w:asciiTheme="minorHAnsi" w:hAnsiTheme="minorHAnsi"/>
          <w:sz w:val="28"/>
          <w:szCs w:val="28"/>
          <w:lang w:val="en-AU"/>
        </w:rPr>
      </w:pPr>
      <w:r w:rsidRPr="00617435">
        <w:rPr>
          <w:rFonts w:asciiTheme="minorHAnsi" w:hAnsiTheme="minorHAnsi"/>
          <w:sz w:val="28"/>
          <w:szCs w:val="28"/>
          <w:lang w:val="en-AU"/>
        </w:rPr>
        <w:t>Required Knowledge and Experience</w:t>
      </w:r>
    </w:p>
    <w:p w14:paraId="6EAE2ACF" w14:textId="77777777" w:rsidR="00FE24EB" w:rsidRPr="00617435" w:rsidRDefault="00FE24EB" w:rsidP="00FE24EB">
      <w:pPr>
        <w:rPr>
          <w:rFonts w:asciiTheme="minorHAnsi" w:hAnsiTheme="minorHAnsi"/>
          <w:sz w:val="22"/>
          <w:szCs w:val="22"/>
          <w:lang w:val="en-AU"/>
        </w:rPr>
      </w:pPr>
    </w:p>
    <w:p w14:paraId="1CA78C22" w14:textId="37449483" w:rsidR="008C12EA" w:rsidRPr="00617435" w:rsidRDefault="00C0748A" w:rsidP="003062F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Knowledge and u</w:t>
      </w:r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nderstanding of the principles of </w:t>
      </w:r>
      <w:proofErr w:type="spellStart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Te</w:t>
      </w:r>
      <w:proofErr w:type="spellEnd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Tiriti</w:t>
      </w:r>
      <w:proofErr w:type="spellEnd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o Waitangi and tikanga o </w:t>
      </w:r>
      <w:proofErr w:type="spellStart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Te</w:t>
      </w:r>
      <w:proofErr w:type="spellEnd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Ao</w:t>
      </w:r>
      <w:proofErr w:type="spellEnd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Māori and how this relates to the early childhood education curriculum </w:t>
      </w:r>
      <w:proofErr w:type="spellStart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Te</w:t>
      </w:r>
      <w:proofErr w:type="spellEnd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Whāriki</w:t>
      </w:r>
      <w:proofErr w:type="spellEnd"/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62B7C1D3" w14:textId="76D07C7C" w:rsidR="008C12EA" w:rsidRPr="00617435" w:rsidRDefault="00C0748A" w:rsidP="003062FF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 </w:t>
      </w:r>
      <w:r w:rsidRPr="00617435">
        <w:rPr>
          <w:rFonts w:asciiTheme="minorHAnsi" w:hAnsiTheme="minorHAnsi"/>
          <w:sz w:val="22"/>
          <w:szCs w:val="22"/>
          <w:lang w:val="en-AU"/>
        </w:rPr>
        <w:t xml:space="preserve">strong socio-cultural philosophy and </w:t>
      </w:r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 broad understanding of the cultural, social, economic and environmental context within which children and their </w:t>
      </w:r>
      <w:proofErr w:type="spellStart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whānau</w:t>
      </w:r>
      <w:proofErr w:type="spellEnd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and communities live</w:t>
      </w: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</w:p>
    <w:p w14:paraId="5EBFDEC4" w14:textId="35C621FE" w:rsidR="008C12EA" w:rsidRPr="00617435" w:rsidRDefault="00C0748A" w:rsidP="003062F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K</w:t>
      </w:r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nowledge of </w:t>
      </w: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current and </w:t>
      </w:r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effective teaching and professional practice and how this is reflected in an early childhood education setting</w:t>
      </w: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34671166" w14:textId="33E50D76" w:rsidR="00C0748A" w:rsidRPr="00617435" w:rsidRDefault="00C0748A" w:rsidP="003062FF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Knowledge of current theories and practices in early childhood education with particular relevance to social competence and gifted and talented early childhood education.</w:t>
      </w:r>
    </w:p>
    <w:p w14:paraId="01D1F1A1" w14:textId="773EA7F7" w:rsidR="008C12EA" w:rsidRPr="00617435" w:rsidRDefault="00C0748A" w:rsidP="003062F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</w:t>
      </w:r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xperience in teaching positions across multiple settings and proven success in implementing individual learning </w:t>
      </w:r>
      <w:proofErr w:type="spellStart"/>
      <w:r w:rsidR="008C12EA"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programmes</w:t>
      </w:r>
      <w:proofErr w:type="spellEnd"/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39BEA172" w14:textId="1A91DC72" w:rsidR="00DE09D0" w:rsidRPr="00617435" w:rsidRDefault="00DE09D0" w:rsidP="003062F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Experience working with adults as learners. </w:t>
      </w:r>
    </w:p>
    <w:p w14:paraId="2C36AF14" w14:textId="77777777" w:rsidR="00FE24EB" w:rsidRPr="00617435" w:rsidRDefault="00FE24EB" w:rsidP="00FE24EB">
      <w:pPr>
        <w:rPr>
          <w:rFonts w:asciiTheme="minorHAnsi" w:hAnsiTheme="minorHAnsi"/>
          <w:sz w:val="22"/>
          <w:szCs w:val="22"/>
          <w:lang w:val="en-AU"/>
        </w:rPr>
      </w:pPr>
    </w:p>
    <w:p w14:paraId="48E76C2E" w14:textId="77777777" w:rsidR="00FE24EB" w:rsidRPr="00617435" w:rsidRDefault="00FE24EB" w:rsidP="00FE24EB">
      <w:pPr>
        <w:rPr>
          <w:rFonts w:asciiTheme="minorHAnsi" w:hAnsiTheme="minorHAnsi"/>
          <w:sz w:val="28"/>
          <w:szCs w:val="28"/>
          <w:lang w:val="en-AU"/>
        </w:rPr>
      </w:pPr>
      <w:r w:rsidRPr="00617435">
        <w:rPr>
          <w:rFonts w:asciiTheme="minorHAnsi" w:hAnsiTheme="minorHAnsi"/>
          <w:sz w:val="28"/>
          <w:szCs w:val="28"/>
          <w:lang w:val="en-AU"/>
        </w:rPr>
        <w:t>Skills Required</w:t>
      </w:r>
    </w:p>
    <w:p w14:paraId="712DF959" w14:textId="77777777" w:rsidR="00FE24EB" w:rsidRPr="00617435" w:rsidRDefault="00FE24EB" w:rsidP="00FE24EB">
      <w:pPr>
        <w:rPr>
          <w:rFonts w:asciiTheme="minorHAnsi" w:hAnsiTheme="minorHAnsi"/>
          <w:sz w:val="22"/>
          <w:szCs w:val="22"/>
          <w:lang w:val="en-AU"/>
        </w:rPr>
      </w:pPr>
    </w:p>
    <w:p w14:paraId="1FD45B8B" w14:textId="1D9BFA5E" w:rsidR="00C0748A" w:rsidRPr="00617435" w:rsidRDefault="00C0748A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Demonstrated organisational and leadership skills.</w:t>
      </w:r>
    </w:p>
    <w:p w14:paraId="0BC3C6F8" w14:textId="058567CE" w:rsidR="00FE24EB" w:rsidRPr="00617435" w:rsidRDefault="004278C0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Ability to work collaboratively</w:t>
      </w:r>
      <w:r w:rsidR="00C0748A" w:rsidRPr="00617435">
        <w:rPr>
          <w:rFonts w:asciiTheme="minorHAnsi" w:hAnsiTheme="minorHAnsi"/>
          <w:sz w:val="22"/>
          <w:szCs w:val="22"/>
          <w:lang w:val="en-AU"/>
        </w:rPr>
        <w:t xml:space="preserve"> and successfully as part of a self-managing team.</w:t>
      </w:r>
    </w:p>
    <w:p w14:paraId="2618B740" w14:textId="03E0B375" w:rsidR="00C0748A" w:rsidRPr="00617435" w:rsidRDefault="00C0748A" w:rsidP="003062FF">
      <w:pPr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7435">
        <w:rPr>
          <w:rFonts w:asciiTheme="minorHAnsi" w:hAnsiTheme="minorHAnsi" w:cstheme="minorHAnsi"/>
          <w:sz w:val="22"/>
          <w:szCs w:val="22"/>
          <w:lang w:eastAsia="en-NZ"/>
        </w:rPr>
        <w:t>Ability to inspire and lead others, and to provide critical feedback that leads to growth and improvement.</w:t>
      </w:r>
    </w:p>
    <w:p w14:paraId="01FCA730" w14:textId="337778F4" w:rsidR="00FE24EB" w:rsidRPr="00617435" w:rsidRDefault="00FE24EB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Ability to stimulate thinking in others and put forward alternatives or sugges</w:t>
      </w:r>
      <w:r w:rsidR="00484ABB" w:rsidRPr="00617435">
        <w:rPr>
          <w:rFonts w:asciiTheme="minorHAnsi" w:hAnsiTheme="minorHAnsi"/>
          <w:sz w:val="22"/>
          <w:szCs w:val="22"/>
          <w:lang w:val="en-AU"/>
        </w:rPr>
        <w:t>tions for improvement or change</w:t>
      </w:r>
      <w:r w:rsidR="00C0748A" w:rsidRPr="00617435">
        <w:rPr>
          <w:rFonts w:asciiTheme="minorHAnsi" w:hAnsiTheme="minorHAnsi"/>
          <w:sz w:val="22"/>
          <w:szCs w:val="22"/>
          <w:lang w:val="en-AU"/>
        </w:rPr>
        <w:t>.</w:t>
      </w:r>
    </w:p>
    <w:p w14:paraId="54A69010" w14:textId="0967ED34" w:rsidR="00FE24EB" w:rsidRPr="00617435" w:rsidRDefault="00FE24EB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 xml:space="preserve">Ability to encourage teachers to step outside their comfort zone and to take risks </w:t>
      </w:r>
      <w:r w:rsidR="00484ABB" w:rsidRPr="00617435">
        <w:rPr>
          <w:rFonts w:asciiTheme="minorHAnsi" w:hAnsiTheme="minorHAnsi"/>
          <w:sz w:val="22"/>
          <w:szCs w:val="22"/>
          <w:lang w:val="en-AU"/>
        </w:rPr>
        <w:t>in their teaching</w:t>
      </w:r>
      <w:r w:rsidR="00C0748A" w:rsidRPr="00617435">
        <w:rPr>
          <w:rFonts w:asciiTheme="minorHAnsi" w:hAnsiTheme="minorHAnsi"/>
          <w:sz w:val="22"/>
          <w:szCs w:val="22"/>
          <w:lang w:val="en-AU"/>
        </w:rPr>
        <w:t>.</w:t>
      </w:r>
      <w:r w:rsidR="00484ABB" w:rsidRPr="00617435">
        <w:rPr>
          <w:rFonts w:asciiTheme="minorHAnsi" w:hAnsiTheme="minorHAnsi"/>
          <w:sz w:val="22"/>
          <w:szCs w:val="22"/>
          <w:lang w:val="en-AU"/>
        </w:rPr>
        <w:t xml:space="preserve"> </w:t>
      </w:r>
    </w:p>
    <w:p w14:paraId="14F1956D" w14:textId="43B3B39C" w:rsidR="00FE24EB" w:rsidRPr="00617435" w:rsidRDefault="00C0748A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Willingness to s</w:t>
      </w:r>
      <w:r w:rsidR="00FE24EB" w:rsidRPr="00617435">
        <w:rPr>
          <w:rFonts w:asciiTheme="minorHAnsi" w:hAnsiTheme="minorHAnsi"/>
          <w:sz w:val="22"/>
          <w:szCs w:val="22"/>
          <w:lang w:val="en-AU"/>
        </w:rPr>
        <w:t xml:space="preserve">hare </w:t>
      </w:r>
      <w:r w:rsidR="00484ABB" w:rsidRPr="00617435">
        <w:rPr>
          <w:rFonts w:asciiTheme="minorHAnsi" w:hAnsiTheme="minorHAnsi"/>
          <w:sz w:val="22"/>
          <w:szCs w:val="22"/>
          <w:lang w:val="en-AU"/>
        </w:rPr>
        <w:t>knowledge with others</w:t>
      </w:r>
      <w:r w:rsidRPr="00617435">
        <w:rPr>
          <w:rFonts w:asciiTheme="minorHAnsi" w:hAnsiTheme="minorHAnsi"/>
          <w:sz w:val="22"/>
          <w:szCs w:val="22"/>
          <w:lang w:val="en-AU"/>
        </w:rPr>
        <w:t>.</w:t>
      </w:r>
    </w:p>
    <w:p w14:paraId="12FE3863" w14:textId="6DDD667D" w:rsidR="00FE24EB" w:rsidRPr="00617435" w:rsidRDefault="00FE24EB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 xml:space="preserve">Ability to regularly assess own and others professional </w:t>
      </w:r>
      <w:r w:rsidR="00484ABB" w:rsidRPr="00617435">
        <w:rPr>
          <w:rFonts w:asciiTheme="minorHAnsi" w:hAnsiTheme="minorHAnsi"/>
          <w:sz w:val="22"/>
          <w:szCs w:val="22"/>
          <w:lang w:val="en-AU"/>
        </w:rPr>
        <w:t>learning</w:t>
      </w:r>
      <w:r w:rsidR="00C0748A" w:rsidRPr="00617435">
        <w:rPr>
          <w:rFonts w:asciiTheme="minorHAnsi" w:hAnsiTheme="minorHAnsi"/>
          <w:sz w:val="22"/>
          <w:szCs w:val="22"/>
          <w:lang w:val="en-AU"/>
        </w:rPr>
        <w:t>.</w:t>
      </w:r>
    </w:p>
    <w:p w14:paraId="3C62641F" w14:textId="77777777" w:rsidR="00C0748A" w:rsidRPr="00617435" w:rsidRDefault="00C0748A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Ability to write professional learning materials that are practical, underpinned by current theories and inspire ongoing improvement.</w:t>
      </w:r>
    </w:p>
    <w:p w14:paraId="25A7BFC5" w14:textId="77777777" w:rsidR="00C0748A" w:rsidRPr="00617435" w:rsidRDefault="00C0748A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Ability to access and assess information from a wide range of sources.</w:t>
      </w:r>
    </w:p>
    <w:p w14:paraId="12E5D6CC" w14:textId="77777777" w:rsidR="00C0748A" w:rsidRPr="00617435" w:rsidRDefault="00C0748A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Ability to clearly express ideas and thinking on issues and can articulate benefits and barriers.</w:t>
      </w:r>
    </w:p>
    <w:p w14:paraId="3DC5F3E0" w14:textId="4C24D361" w:rsidR="00FE24EB" w:rsidRPr="00617435" w:rsidRDefault="00C0748A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Being s</w:t>
      </w:r>
      <w:r w:rsidR="00FE24EB" w:rsidRPr="00617435">
        <w:rPr>
          <w:rFonts w:asciiTheme="minorHAnsi" w:hAnsiTheme="minorHAnsi"/>
          <w:sz w:val="22"/>
          <w:szCs w:val="22"/>
          <w:lang w:val="en-AU"/>
        </w:rPr>
        <w:t xml:space="preserve">ensitive to the ideas and feelings of others as they meet the complexities of </w:t>
      </w:r>
      <w:r w:rsidR="00362504" w:rsidRPr="00617435">
        <w:rPr>
          <w:rFonts w:asciiTheme="minorHAnsi" w:hAnsiTheme="minorHAnsi"/>
          <w:sz w:val="22"/>
          <w:szCs w:val="22"/>
          <w:lang w:val="en-AU"/>
        </w:rPr>
        <w:t>teaching</w:t>
      </w:r>
      <w:r w:rsidRPr="00617435">
        <w:rPr>
          <w:rFonts w:asciiTheme="minorHAnsi" w:hAnsiTheme="minorHAnsi"/>
          <w:sz w:val="22"/>
          <w:szCs w:val="22"/>
          <w:lang w:val="en-AU"/>
        </w:rPr>
        <w:t>.</w:t>
      </w:r>
    </w:p>
    <w:p w14:paraId="6E299DE8" w14:textId="56B3D10B" w:rsidR="00FE24EB" w:rsidRPr="00617435" w:rsidRDefault="00C0748A" w:rsidP="003062FF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Ability to p</w:t>
      </w:r>
      <w:r w:rsidR="00FE24EB" w:rsidRPr="00617435">
        <w:rPr>
          <w:rFonts w:asciiTheme="minorHAnsi" w:hAnsiTheme="minorHAnsi"/>
          <w:sz w:val="22"/>
          <w:szCs w:val="22"/>
          <w:lang w:val="en-AU"/>
        </w:rPr>
        <w:t>resent ideas clearly and with ease both orally and in writing.</w:t>
      </w:r>
    </w:p>
    <w:p w14:paraId="4D9BBCB3" w14:textId="2ABECA98" w:rsidR="00FE24EB" w:rsidRPr="00617435" w:rsidRDefault="00FE24EB" w:rsidP="003062F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AU"/>
        </w:rPr>
      </w:pPr>
      <w:r w:rsidRPr="00617435">
        <w:rPr>
          <w:rFonts w:asciiTheme="minorHAnsi" w:hAnsiTheme="minorHAnsi"/>
          <w:sz w:val="22"/>
          <w:szCs w:val="22"/>
          <w:lang w:val="en-AU"/>
        </w:rPr>
        <w:t>ICT skills</w:t>
      </w:r>
      <w:r w:rsidR="00DE09D0" w:rsidRPr="00617435">
        <w:rPr>
          <w:rFonts w:asciiTheme="minorHAnsi" w:hAnsiTheme="minorHAnsi"/>
          <w:sz w:val="22"/>
          <w:szCs w:val="22"/>
          <w:lang w:val="en-AU"/>
        </w:rPr>
        <w:t xml:space="preserve"> and making effective use of technology.</w:t>
      </w:r>
    </w:p>
    <w:p w14:paraId="09C7A799" w14:textId="77777777" w:rsidR="00D00FC8" w:rsidRPr="00617435" w:rsidRDefault="00D00FC8" w:rsidP="00D00FC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B755B7E" w14:textId="77777777" w:rsidR="00D00FC8" w:rsidRPr="00617435" w:rsidRDefault="002D2489" w:rsidP="00D00FC8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617435">
        <w:rPr>
          <w:rFonts w:asciiTheme="minorHAnsi" w:hAnsiTheme="minorHAnsi" w:cstheme="minorHAnsi"/>
          <w:bCs/>
          <w:color w:val="000000"/>
          <w:sz w:val="28"/>
          <w:szCs w:val="28"/>
        </w:rPr>
        <w:t>Person specification</w:t>
      </w:r>
    </w:p>
    <w:p w14:paraId="7043D27A" w14:textId="77777777" w:rsidR="00D00FC8" w:rsidRPr="00617435" w:rsidRDefault="00D00FC8" w:rsidP="00D00FC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4EE8D20" w14:textId="05E17577" w:rsidR="00D00FC8" w:rsidRPr="00617435" w:rsidRDefault="00D00FC8" w:rsidP="00D00FC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In addition to demonstrating that they meet the 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Professional Standards required by the Teaching Council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the Learning Support Leader 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will be expected to demonstrate the following: </w:t>
      </w:r>
    </w:p>
    <w:p w14:paraId="4CA5E203" w14:textId="77777777" w:rsidR="00DE09D0" w:rsidRPr="00617435" w:rsidRDefault="00DE09D0" w:rsidP="00D00FC8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13CC04A3" w14:textId="77777777" w:rsidR="008B3E1D" w:rsidRDefault="008B3E1D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33819DE7" w14:textId="02C67D92" w:rsidR="00D00FC8" w:rsidRPr="00617435" w:rsidRDefault="00D00FC8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bookmarkStart w:id="0" w:name="_GoBack"/>
      <w:bookmarkEnd w:id="0"/>
      <w:r w:rsidRPr="00617435">
        <w:rPr>
          <w:rFonts w:asciiTheme="minorHAnsi" w:hAnsiTheme="minorHAnsi" w:cstheme="minorHAnsi"/>
          <w:bCs/>
          <w:iCs/>
          <w:color w:val="000000"/>
          <w:sz w:val="22"/>
          <w:szCs w:val="22"/>
        </w:rPr>
        <w:lastRenderedPageBreak/>
        <w:t>Leading others</w:t>
      </w:r>
    </w:p>
    <w:p w14:paraId="0E938375" w14:textId="77777777" w:rsidR="00D00FC8" w:rsidRPr="00617435" w:rsidRDefault="00D00FC8" w:rsidP="0061743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06F3129" w14:textId="57FBF04D" w:rsidR="003062FF" w:rsidRPr="00617435" w:rsidRDefault="00D00FC8" w:rsidP="0061743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Managing Performance: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take responsibility for one's own performance and that of others when appropriate. This includes setting clear goals and expectations, tracking progress against the goals,</w:t>
      </w:r>
      <w:r w:rsidR="00DE09D0"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>providing feedback, and addressing performance problems and issues promptly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58C343" w14:textId="307B74E8" w:rsidR="00D00FC8" w:rsidRPr="00617435" w:rsidRDefault="00D00FC8" w:rsidP="0061743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Establishing Focus: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develop and communicate goals in support of 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the Association’s strategic goals. </w:t>
      </w:r>
    </w:p>
    <w:p w14:paraId="0A4796B1" w14:textId="59567CC3" w:rsidR="00D00FC8" w:rsidRPr="00617435" w:rsidRDefault="00D00FC8" w:rsidP="0061743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Providing Motivational Support: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gain the commitment of others to their work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6CC45D" w14:textId="27143BFD" w:rsidR="00D00FC8" w:rsidRPr="00617435" w:rsidRDefault="00D00FC8" w:rsidP="0061743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Fostering Teamwork: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As a team member, the ability to work co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llaboratively 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>with others on a team. As a leader, the ability to demonstrate interest, skill and success in getting groups to work together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2B6093D" w14:textId="56DCCC67" w:rsidR="00D00FC8" w:rsidRPr="00617435" w:rsidRDefault="00D00FC8" w:rsidP="0061743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Managing Change: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demonstrate support for innovation and for change needed to improve effectiveness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including the ability to respond creatively to the current complexities of the 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early childhood education and wider 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>education sector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s.</w:t>
      </w:r>
    </w:p>
    <w:p w14:paraId="3C8D40E7" w14:textId="6F9A7F08" w:rsidR="00D00FC8" w:rsidRPr="00617435" w:rsidRDefault="00D00FC8" w:rsidP="0061743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Developing Others: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build capability and capacity in others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FFAC4C" w14:textId="77777777" w:rsidR="00D00FC8" w:rsidRPr="00617435" w:rsidRDefault="00D00FC8" w:rsidP="0061743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88192F0" w14:textId="77777777" w:rsidR="00D00FC8" w:rsidRPr="00617435" w:rsidRDefault="00D00FC8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Communication and influencing others</w:t>
      </w:r>
    </w:p>
    <w:p w14:paraId="3DEEC4EC" w14:textId="77777777" w:rsidR="00D00FC8" w:rsidRPr="00617435" w:rsidRDefault="00D00FC8" w:rsidP="0061743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05735F" w14:textId="15083A2A" w:rsidR="00D00FC8" w:rsidRPr="00617435" w:rsidRDefault="00D00FC8" w:rsidP="00617435">
      <w:pPr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Persuasive Communication: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plan and deliver oral and written communications that make an impact and persuade their intended audiences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27AAA0" w14:textId="77AC123B" w:rsidR="00D00FC8" w:rsidRPr="00617435" w:rsidRDefault="00D00FC8" w:rsidP="00617435">
      <w:pPr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Influencing Others: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gain the support of others for ideas, proposals, projects, and solutions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C98EEC" w14:textId="77777777" w:rsidR="00D00FC8" w:rsidRPr="00617435" w:rsidRDefault="00D00FC8" w:rsidP="00617435">
      <w:pPr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Building Collaborative Relationships: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develop, maintain, and strengthen partnerships with relevant others.</w:t>
      </w:r>
    </w:p>
    <w:p w14:paraId="337CC28F" w14:textId="77777777" w:rsidR="00D00FC8" w:rsidRPr="00617435" w:rsidRDefault="00D00FC8" w:rsidP="0061743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440C516" w14:textId="77777777" w:rsidR="00D00FC8" w:rsidRPr="00617435" w:rsidRDefault="00D00FC8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Preventing and solving problems</w:t>
      </w:r>
    </w:p>
    <w:p w14:paraId="53D5AE5D" w14:textId="77777777" w:rsidR="00D00FC8" w:rsidRPr="00617435" w:rsidRDefault="00D00FC8" w:rsidP="0061743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8F09AA" w14:textId="1F444B62" w:rsidR="00D00FC8" w:rsidRPr="00617435" w:rsidRDefault="00D00FC8" w:rsidP="00617435">
      <w:pPr>
        <w:numPr>
          <w:ilvl w:val="0"/>
          <w:numId w:val="25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Analytical Thinking: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identify and gather information to address issues using a logical and systematic approach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729D77" w14:textId="1A0CC273" w:rsidR="00D00FC8" w:rsidRPr="00617435" w:rsidRDefault="00D00FC8" w:rsidP="00617435">
      <w:pPr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Forward Thinking: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anticipate the implications and consequences of situations and take appropriate action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0FCED9" w14:textId="0B40C3C6" w:rsidR="00D00FC8" w:rsidRPr="00617435" w:rsidRDefault="00D00FC8" w:rsidP="00617435">
      <w:pPr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Strategic Thinking: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contribute to the analysis of the Association’s competitive advantage within the early childhood sector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7F34E5" w14:textId="77777777" w:rsidR="00D00FC8" w:rsidRPr="00617435" w:rsidRDefault="00D00FC8" w:rsidP="00617435">
      <w:pPr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Technical Expertise: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A depth of knowledge and skill in early childhood teaching and learning.</w:t>
      </w:r>
    </w:p>
    <w:p w14:paraId="6DB507E5" w14:textId="77777777" w:rsidR="00617435" w:rsidRDefault="00617435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511D1BC4" w14:textId="54FCCD8F" w:rsidR="00D00FC8" w:rsidRDefault="00D00FC8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Achieving results </w:t>
      </w:r>
    </w:p>
    <w:p w14:paraId="0166BA0D" w14:textId="77777777" w:rsidR="00617435" w:rsidRPr="00617435" w:rsidRDefault="00617435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64BF2197" w14:textId="55648EAB" w:rsidR="00D00FC8" w:rsidRPr="00617435" w:rsidRDefault="00D00FC8" w:rsidP="00617435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Initiative: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Identifying what needs to be done and taking appropriate action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789392" w14:textId="0DC20D31" w:rsidR="00D00FC8" w:rsidRPr="00617435" w:rsidRDefault="00D00FC8" w:rsidP="00617435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Results Orientation: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Set challenging goals, focus effort on identified outcomes, and meet or exceed them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C2093B" w14:textId="6D2A23E6" w:rsidR="00D00FC8" w:rsidRPr="00617435" w:rsidRDefault="00D00FC8" w:rsidP="00617435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Drive to completion: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Following up with others to ensure that agreements and commitments have been fulfilled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E8D0F6" w14:textId="2F586512" w:rsidR="00D00FC8" w:rsidRPr="00617435" w:rsidRDefault="00D00FC8" w:rsidP="00617435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Decisiveness: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make decisions in a timely manner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CBD351" w14:textId="77777777" w:rsidR="00617435" w:rsidRDefault="00617435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1FA52D82" w14:textId="5976A8C2" w:rsidR="00D00FC8" w:rsidRDefault="00D00FC8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Self-management</w:t>
      </w:r>
    </w:p>
    <w:p w14:paraId="38350E9E" w14:textId="77777777" w:rsidR="00617435" w:rsidRPr="00617435" w:rsidRDefault="00617435" w:rsidP="0061743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1ECF9A49" w14:textId="1F722E6D" w:rsidR="00D00FC8" w:rsidRPr="00617435" w:rsidRDefault="00D00FC8" w:rsidP="0061743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Self Confidence: 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>Showing maturity in one’s own practice and judgment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5EB5FE" w14:textId="7A6BC238" w:rsidR="00D00FC8" w:rsidRPr="00617435" w:rsidRDefault="00D00FC8" w:rsidP="0061743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Stress Management: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The ability to function effectively when pressure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789216" w14:textId="1306C825" w:rsidR="00D00FC8" w:rsidRPr="00617435" w:rsidRDefault="00D00FC8" w:rsidP="0061743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Personal Credibility: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Responsible, reliable, trustworthy</w:t>
      </w:r>
      <w:r w:rsidR="00477E36"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with a high level of integrity</w:t>
      </w:r>
      <w:r w:rsidR="003062FF" w:rsidRPr="006174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893468" w14:textId="44FD75BB" w:rsidR="00711B98" w:rsidRPr="00617435" w:rsidRDefault="00D00FC8" w:rsidP="0061743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Flexibility: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Openness to different and new ways of doing things, showing a willingness to</w:t>
      </w:r>
      <w:r w:rsidR="00DE09D0"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>modify one's own approach.</w:t>
      </w:r>
    </w:p>
    <w:p w14:paraId="3FB30575" w14:textId="12FC873C" w:rsidR="003062FF" w:rsidRPr="00617435" w:rsidRDefault="00DE09D0" w:rsidP="0061743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Continual improvement: </w:t>
      </w:r>
      <w:r w:rsidRPr="00617435">
        <w:rPr>
          <w:rFonts w:asciiTheme="minorHAnsi" w:hAnsiTheme="minorHAnsi" w:cstheme="minorHAnsi"/>
          <w:color w:val="000000"/>
          <w:sz w:val="22"/>
          <w:szCs w:val="22"/>
        </w:rPr>
        <w:t xml:space="preserve">Demonstrated commitment to personal ongoing professional learning and development. </w:t>
      </w:r>
    </w:p>
    <w:sectPr w:rsidR="003062FF" w:rsidRPr="0061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610A"/>
    <w:multiLevelType w:val="hybridMultilevel"/>
    <w:tmpl w:val="0AA49F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10AE"/>
    <w:multiLevelType w:val="hybridMultilevel"/>
    <w:tmpl w:val="42F65A26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3C47"/>
    <w:multiLevelType w:val="hybridMultilevel"/>
    <w:tmpl w:val="DEE6D938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2A91"/>
    <w:multiLevelType w:val="hybridMultilevel"/>
    <w:tmpl w:val="7486DBF4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17DD"/>
    <w:multiLevelType w:val="multilevel"/>
    <w:tmpl w:val="699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977EA"/>
    <w:multiLevelType w:val="hybridMultilevel"/>
    <w:tmpl w:val="514672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0B0"/>
    <w:multiLevelType w:val="hybridMultilevel"/>
    <w:tmpl w:val="A12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8D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5206"/>
    <w:multiLevelType w:val="hybridMultilevel"/>
    <w:tmpl w:val="0722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F7191"/>
    <w:multiLevelType w:val="hybridMultilevel"/>
    <w:tmpl w:val="28CA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2842"/>
    <w:multiLevelType w:val="hybridMultilevel"/>
    <w:tmpl w:val="3E5826EC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47FE7"/>
    <w:multiLevelType w:val="hybridMultilevel"/>
    <w:tmpl w:val="4086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7229D"/>
    <w:multiLevelType w:val="hybridMultilevel"/>
    <w:tmpl w:val="1BCCC7AA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4EB3"/>
    <w:multiLevelType w:val="hybridMultilevel"/>
    <w:tmpl w:val="0234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8D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D1105"/>
    <w:multiLevelType w:val="multilevel"/>
    <w:tmpl w:val="C33ED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D0F8B"/>
    <w:multiLevelType w:val="multilevel"/>
    <w:tmpl w:val="E43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A49F1"/>
    <w:multiLevelType w:val="hybridMultilevel"/>
    <w:tmpl w:val="DC6A59B6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985E57"/>
    <w:multiLevelType w:val="hybridMultilevel"/>
    <w:tmpl w:val="DC02FC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652B"/>
    <w:multiLevelType w:val="hybridMultilevel"/>
    <w:tmpl w:val="C46856FE"/>
    <w:lvl w:ilvl="0" w:tplc="85302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9403C"/>
    <w:multiLevelType w:val="hybridMultilevel"/>
    <w:tmpl w:val="F6A6DB46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A2C31"/>
    <w:multiLevelType w:val="hybridMultilevel"/>
    <w:tmpl w:val="CCFA3F84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6F86"/>
    <w:multiLevelType w:val="multilevel"/>
    <w:tmpl w:val="67A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B904C2"/>
    <w:multiLevelType w:val="hybridMultilevel"/>
    <w:tmpl w:val="7800F6A0"/>
    <w:lvl w:ilvl="0" w:tplc="85302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3068"/>
    <w:multiLevelType w:val="hybridMultilevel"/>
    <w:tmpl w:val="6AD0090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8216C3"/>
    <w:multiLevelType w:val="multilevel"/>
    <w:tmpl w:val="D6D0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CF0C3D"/>
    <w:multiLevelType w:val="hybridMultilevel"/>
    <w:tmpl w:val="8774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54477"/>
    <w:multiLevelType w:val="hybridMultilevel"/>
    <w:tmpl w:val="9028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793303"/>
    <w:multiLevelType w:val="hybridMultilevel"/>
    <w:tmpl w:val="5C22D61C"/>
    <w:lvl w:ilvl="0" w:tplc="88129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19"/>
  </w:num>
  <w:num w:numId="7">
    <w:abstractNumId w:val="7"/>
  </w:num>
  <w:num w:numId="8">
    <w:abstractNumId w:val="5"/>
  </w:num>
  <w:num w:numId="9">
    <w:abstractNumId w:val="0"/>
  </w:num>
  <w:num w:numId="10">
    <w:abstractNumId w:val="16"/>
  </w:num>
  <w:num w:numId="11">
    <w:abstractNumId w:val="22"/>
  </w:num>
  <w:num w:numId="12">
    <w:abstractNumId w:val="4"/>
  </w:num>
  <w:num w:numId="13">
    <w:abstractNumId w:val="20"/>
  </w:num>
  <w:num w:numId="14">
    <w:abstractNumId w:val="23"/>
  </w:num>
  <w:num w:numId="15">
    <w:abstractNumId w:val="13"/>
  </w:num>
  <w:num w:numId="16">
    <w:abstractNumId w:val="14"/>
  </w:num>
  <w:num w:numId="17">
    <w:abstractNumId w:val="17"/>
  </w:num>
  <w:num w:numId="18">
    <w:abstractNumId w:val="21"/>
  </w:num>
  <w:num w:numId="19">
    <w:abstractNumId w:val="2"/>
  </w:num>
  <w:num w:numId="20">
    <w:abstractNumId w:val="1"/>
  </w:num>
  <w:num w:numId="21">
    <w:abstractNumId w:val="25"/>
  </w:num>
  <w:num w:numId="22">
    <w:abstractNumId w:val="15"/>
  </w:num>
  <w:num w:numId="23">
    <w:abstractNumId w:val="3"/>
  </w:num>
  <w:num w:numId="24">
    <w:abstractNumId w:val="26"/>
  </w:num>
  <w:num w:numId="25">
    <w:abstractNumId w:val="11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EB"/>
    <w:rsid w:val="000F0F85"/>
    <w:rsid w:val="00212DFF"/>
    <w:rsid w:val="0021699A"/>
    <w:rsid w:val="00241C2A"/>
    <w:rsid w:val="002C5C9A"/>
    <w:rsid w:val="002D2489"/>
    <w:rsid w:val="003062FF"/>
    <w:rsid w:val="00313324"/>
    <w:rsid w:val="00362504"/>
    <w:rsid w:val="003E1B75"/>
    <w:rsid w:val="004278C0"/>
    <w:rsid w:val="00477E36"/>
    <w:rsid w:val="00484ABB"/>
    <w:rsid w:val="004A2C1F"/>
    <w:rsid w:val="00561FB6"/>
    <w:rsid w:val="00617435"/>
    <w:rsid w:val="00711B98"/>
    <w:rsid w:val="00722BA0"/>
    <w:rsid w:val="007659FD"/>
    <w:rsid w:val="007F5338"/>
    <w:rsid w:val="00806ADD"/>
    <w:rsid w:val="00837F88"/>
    <w:rsid w:val="00887087"/>
    <w:rsid w:val="00897735"/>
    <w:rsid w:val="008B0608"/>
    <w:rsid w:val="008B3E1D"/>
    <w:rsid w:val="008C12EA"/>
    <w:rsid w:val="009124EB"/>
    <w:rsid w:val="0098196F"/>
    <w:rsid w:val="00A57CA3"/>
    <w:rsid w:val="00B27FFA"/>
    <w:rsid w:val="00BB44B4"/>
    <w:rsid w:val="00C0748A"/>
    <w:rsid w:val="00C40F41"/>
    <w:rsid w:val="00D00FC8"/>
    <w:rsid w:val="00DE09D0"/>
    <w:rsid w:val="00E76D65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01A"/>
  <w15:chartTrackingRefBased/>
  <w15:docId w15:val="{15442572-ABFE-4F1C-9121-15B23BAC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8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3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Rendall</dc:creator>
  <cp:keywords/>
  <dc:description/>
  <cp:lastModifiedBy>Clare Wells</cp:lastModifiedBy>
  <cp:revision>4</cp:revision>
  <cp:lastPrinted>2018-04-25T21:41:00Z</cp:lastPrinted>
  <dcterms:created xsi:type="dcterms:W3CDTF">2019-10-09T23:14:00Z</dcterms:created>
  <dcterms:modified xsi:type="dcterms:W3CDTF">2019-10-09T23:32:00Z</dcterms:modified>
</cp:coreProperties>
</file>